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2</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上半年</w:t>
      </w:r>
      <w:r>
        <w:rPr>
          <w:rFonts w:hint="eastAsia" w:ascii="黑体" w:hAnsi="黑体" w:eastAsia="黑体" w:cs="Microsoft Sans Serif"/>
          <w:sz w:val="36"/>
          <w:szCs w:val="21"/>
        </w:rPr>
        <w:t>全国大学</w:t>
      </w:r>
      <w:r>
        <w:rPr>
          <w:rFonts w:hint="eastAsia" w:ascii="黑体" w:hAnsi="黑体" w:eastAsia="黑体" w:cs="Microsoft Sans Serif"/>
          <w:sz w:val="36"/>
          <w:szCs w:val="21"/>
          <w:lang w:val="en-US" w:eastAsia="zh-CN"/>
        </w:rPr>
        <w:t>日语</w:t>
      </w:r>
      <w:r>
        <w:rPr>
          <w:rFonts w:hint="eastAsia" w:ascii="黑体" w:hAnsi="黑体" w:eastAsia="黑体" w:cs="Microsoft Sans Serif"/>
          <w:sz w:val="36"/>
          <w:szCs w:val="21"/>
        </w:rPr>
        <w:t>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6</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1</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考生入场时，须用金属探测仪检查考生，要求考生将手机等电子设备放入背包或信封中，并</w:t>
      </w:r>
      <w:r>
        <w:rPr>
          <w:rFonts w:hint="eastAsia" w:ascii="仿宋_GB2312" w:eastAsia="仿宋_GB2312" w:hAnsiTheme="minorEastAsia"/>
          <w:b/>
          <w:bCs/>
          <w:sz w:val="28"/>
          <w:szCs w:val="28"/>
          <w:lang w:val="en-US" w:eastAsia="zh-CN"/>
        </w:rPr>
        <w:t>收取每位考生的《健康情况声明书和体温自我监测登记表》</w:t>
      </w:r>
      <w:r>
        <w:rPr>
          <w:rFonts w:hint="eastAsia" w:ascii="仿宋_GB2312" w:eastAsia="仿宋_GB2312" w:hAnsiTheme="minorEastAsia"/>
          <w:sz w:val="28"/>
          <w:szCs w:val="28"/>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下午15:00）后，迟到考生不得入场；考生中途不得离场；考试结束前，考生不得提前交卷。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5"/>
        <w:snapToGrid w:val="0"/>
        <w:spacing w:line="340" w:lineRule="exact"/>
        <w:ind w:firstLine="0" w:firstLineChars="0"/>
        <w:rPr>
          <w:rFonts w:hint="eastAsia" w:hAnsi="宋体" w:cs="宋体"/>
          <w:b/>
        </w:rPr>
      </w:pPr>
    </w:p>
    <w:bookmarkEnd w:id="0"/>
    <w:p>
      <w:pPr>
        <w:pStyle w:val="5"/>
        <w:snapToGrid w:val="0"/>
        <w:spacing w:line="340" w:lineRule="exact"/>
        <w:ind w:firstLine="0" w:firstLineChars="0"/>
        <w:jc w:val="center"/>
        <w:rPr>
          <w:rFonts w:hint="eastAsia" w:ascii="华文中宋" w:hAnsi="华文中宋" w:eastAsia="华文中宋"/>
          <w:sz w:val="36"/>
          <w:szCs w:val="36"/>
        </w:rPr>
      </w:pPr>
      <w:r>
        <w:rPr>
          <w:rFonts w:hint="eastAsia" w:ascii="华文中宋" w:hAnsi="华文中宋" w:eastAsia="华文中宋"/>
          <w:sz w:val="36"/>
          <w:szCs w:val="36"/>
        </w:rPr>
        <w:t>监考员操作规程（</w:t>
      </w:r>
      <w:r>
        <w:rPr>
          <w:rFonts w:hint="eastAsia" w:ascii="华文中宋" w:hAnsi="华文中宋" w:eastAsia="华文中宋"/>
          <w:sz w:val="36"/>
          <w:szCs w:val="36"/>
          <w:lang w:val="en-US" w:eastAsia="zh-CN"/>
        </w:rPr>
        <w:t>日</w:t>
      </w:r>
      <w:r>
        <w:rPr>
          <w:rFonts w:hint="eastAsia" w:ascii="华文中宋" w:hAnsi="华文中宋" w:eastAsia="华文中宋"/>
          <w:sz w:val="36"/>
          <w:szCs w:val="36"/>
        </w:rPr>
        <w:t>语四级和六级）</w:t>
      </w:r>
    </w:p>
    <w:p>
      <w:pPr>
        <w:pStyle w:val="5"/>
        <w:snapToGrid w:val="0"/>
        <w:spacing w:line="340" w:lineRule="exact"/>
        <w:ind w:firstLine="0" w:firstLineChars="0"/>
        <w:jc w:val="center"/>
        <w:rPr>
          <w:rFonts w:hint="eastAsia" w:ascii="华文中宋" w:hAnsi="华文中宋" w:eastAsia="华文中宋"/>
          <w:sz w:val="36"/>
          <w:szCs w:val="36"/>
        </w:rPr>
      </w:pPr>
    </w:p>
    <w:tbl>
      <w:tblPr>
        <w:tblStyle w:val="3"/>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9"/>
        <w:gridCol w:w="873"/>
        <w:gridCol w:w="7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675" w:type="dxa"/>
            <w:gridSpan w:val="4"/>
            <w:noWrap w:val="0"/>
            <w:vAlign w:val="center"/>
          </w:tcPr>
          <w:p>
            <w:pPr>
              <w:snapToGrid w:val="0"/>
              <w:jc w:val="center"/>
              <w:rPr>
                <w:rFonts w:ascii="楷体_GB2312" w:hAnsi="宋体" w:eastAsia="楷体_GB2312"/>
                <w:b/>
                <w:color w:val="000000"/>
                <w:szCs w:val="21"/>
              </w:rPr>
            </w:pPr>
            <w:r>
              <w:rPr>
                <w:rFonts w:hint="eastAsia" w:ascii="楷体_GB2312" w:hAnsi="宋体" w:eastAsia="楷体_GB2312"/>
                <w:b/>
                <w:color w:val="000000"/>
                <w:szCs w:val="21"/>
              </w:rPr>
              <w:t>操  作  规  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744" w:type="dxa"/>
            <w:gridSpan w:val="2"/>
            <w:vMerge w:val="restart"/>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color w:val="000000"/>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873" w:type="dxa"/>
            <w:noWrap w:val="0"/>
            <w:vAlign w:val="center"/>
          </w:tcPr>
          <w:p>
            <w:pPr>
              <w:snapToGrid w:val="0"/>
              <w:jc w:val="center"/>
              <w:rPr>
                <w:rFonts w:ascii="宋体" w:hAnsi="宋体"/>
                <w:bCs/>
                <w:color w:val="000000"/>
                <w:sz w:val="18"/>
                <w:szCs w:val="18"/>
              </w:rPr>
            </w:pPr>
            <w:r>
              <w:rPr>
                <w:rFonts w:hint="eastAsia" w:ascii="宋体" w:hAnsi="宋体"/>
                <w:bCs/>
                <w:color w:val="000000"/>
                <w:sz w:val="18"/>
                <w:szCs w:val="18"/>
              </w:rPr>
              <w:t>监考</w:t>
            </w:r>
          </w:p>
          <w:p>
            <w:pPr>
              <w:snapToGrid w:val="0"/>
              <w:jc w:val="center"/>
              <w:rPr>
                <w:rFonts w:ascii="宋体" w:hAnsi="宋体"/>
                <w:color w:val="000000"/>
                <w:sz w:val="18"/>
                <w:szCs w:val="18"/>
              </w:rPr>
            </w:pPr>
            <w:r>
              <w:rPr>
                <w:rFonts w:hint="eastAsia" w:ascii="宋体" w:hAnsi="宋体"/>
                <w:bCs/>
                <w:color w:val="000000"/>
                <w:sz w:val="18"/>
                <w:szCs w:val="18"/>
              </w:rPr>
              <w:t>集中</w:t>
            </w:r>
          </w:p>
        </w:tc>
        <w:tc>
          <w:tcPr>
            <w:tcW w:w="7058" w:type="dxa"/>
            <w:noWrap w:val="0"/>
            <w:vAlign w:val="center"/>
          </w:tcPr>
          <w:p>
            <w:pPr>
              <w:snapToGrid w:val="0"/>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3" w:hRule="atLeast"/>
          <w:jc w:val="center"/>
        </w:trPr>
        <w:tc>
          <w:tcPr>
            <w:tcW w:w="744" w:type="dxa"/>
            <w:gridSpan w:val="2"/>
            <w:vMerge w:val="continue"/>
            <w:noWrap w:val="0"/>
            <w:vAlign w:val="center"/>
          </w:tcPr>
          <w:p>
            <w:pPr>
              <w:snapToGrid w:val="0"/>
              <w:jc w:val="center"/>
              <w:rPr>
                <w:rFonts w:ascii="宋体" w:hAnsi="宋体"/>
                <w:color w:val="000000"/>
                <w:sz w:val="18"/>
                <w:szCs w:val="18"/>
              </w:rPr>
            </w:pPr>
          </w:p>
        </w:tc>
        <w:tc>
          <w:tcPr>
            <w:tcW w:w="873" w:type="dxa"/>
            <w:tcBorders>
              <w:bottom w:val="single" w:color="auto" w:sz="4" w:space="0"/>
            </w:tcBorders>
            <w:noWrap w:val="0"/>
            <w:vAlign w:val="center"/>
          </w:tcPr>
          <w:p>
            <w:pPr>
              <w:snapToGrid w:val="0"/>
              <w:jc w:val="center"/>
              <w:rPr>
                <w:rFonts w:ascii="宋体" w:hAnsi="宋体"/>
                <w:color w:val="000000"/>
                <w:sz w:val="18"/>
                <w:szCs w:val="18"/>
              </w:rPr>
            </w:pPr>
            <w:r>
              <w:rPr>
                <w:rFonts w:hint="eastAsia" w:ascii="宋体" w:hAnsi="宋体"/>
                <w:color w:val="000000"/>
                <w:sz w:val="18"/>
                <w:szCs w:val="18"/>
              </w:rPr>
              <w:t>领取</w:t>
            </w:r>
          </w:p>
          <w:p>
            <w:pPr>
              <w:snapToGrid w:val="0"/>
              <w:jc w:val="center"/>
              <w:rPr>
                <w:rFonts w:ascii="宋体" w:hAnsi="宋体"/>
                <w:color w:val="000000"/>
                <w:sz w:val="18"/>
                <w:szCs w:val="18"/>
              </w:rPr>
            </w:pPr>
            <w:r>
              <w:rPr>
                <w:rFonts w:hint="eastAsia" w:ascii="宋体" w:hAnsi="宋体"/>
                <w:color w:val="000000"/>
                <w:sz w:val="18"/>
                <w:szCs w:val="18"/>
              </w:rPr>
              <w:t>试卷</w:t>
            </w:r>
          </w:p>
        </w:tc>
        <w:tc>
          <w:tcPr>
            <w:tcW w:w="7058" w:type="dxa"/>
            <w:noWrap w:val="0"/>
            <w:vAlign w:val="center"/>
          </w:tcPr>
          <w:p>
            <w:pPr>
              <w:snapToGrid w:val="0"/>
              <w:ind w:left="252" w:hanging="252"/>
              <w:rPr>
                <w:rFonts w:ascii="宋体" w:hAnsi="宋体"/>
                <w:color w:val="000000"/>
                <w:sz w:val="18"/>
                <w:szCs w:val="18"/>
              </w:rPr>
            </w:pPr>
            <w:r>
              <w:rPr>
                <w:rFonts w:hint="eastAsia" w:ascii="宋体" w:hAnsi="宋体"/>
                <w:color w:val="000000"/>
                <w:sz w:val="18"/>
                <w:szCs w:val="18"/>
              </w:rPr>
              <w:t>3、监考员领取试卷和考场座位表；核对试卷袋和听力光盘包装封面上印制的语种、级别、份数是否符合本考场的要求；检查试卷袋及听力光盘的密封情况。</w:t>
            </w:r>
          </w:p>
          <w:p>
            <w:pPr>
              <w:snapToGrid w:val="0"/>
              <w:ind w:left="270" w:hanging="270" w:hangingChars="150"/>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6" w:hRule="atLeast"/>
          <w:jc w:val="center"/>
        </w:trPr>
        <w:tc>
          <w:tcPr>
            <w:tcW w:w="744" w:type="dxa"/>
            <w:gridSpan w:val="2"/>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1</w:t>
            </w:r>
            <w:r>
              <w:rPr>
                <w:rFonts w:ascii="宋体" w:hAnsi="宋体"/>
                <w:spacing w:val="12"/>
                <w:sz w:val="18"/>
                <w:szCs w:val="18"/>
              </w:rPr>
              <w:t>5</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color w:val="000000"/>
                <w:spacing w:val="12"/>
                <w:sz w:val="18"/>
                <w:szCs w:val="18"/>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1</w:t>
            </w:r>
            <w:r>
              <w:rPr>
                <w:rFonts w:ascii="宋体" w:hAnsi="宋体"/>
                <w:color w:val="000000"/>
                <w:spacing w:val="12"/>
                <w:sz w:val="18"/>
                <w:szCs w:val="18"/>
              </w:rPr>
              <w:t>5</w:t>
            </w:r>
          </w:p>
        </w:tc>
        <w:tc>
          <w:tcPr>
            <w:tcW w:w="873" w:type="dxa"/>
            <w:shd w:val="clear" w:color="auto" w:fill="FFFFFF"/>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组织</w:t>
            </w:r>
          </w:p>
          <w:p>
            <w:pPr>
              <w:snapToGrid w:val="0"/>
              <w:jc w:val="center"/>
              <w:rPr>
                <w:rFonts w:hint="eastAsia" w:ascii="宋体" w:hAnsi="宋体"/>
                <w:color w:val="000000"/>
                <w:sz w:val="18"/>
                <w:szCs w:val="18"/>
              </w:rPr>
            </w:pPr>
            <w:r>
              <w:rPr>
                <w:rFonts w:hint="eastAsia" w:ascii="宋体" w:hAnsi="宋体"/>
                <w:color w:val="000000"/>
                <w:sz w:val="18"/>
                <w:szCs w:val="18"/>
              </w:rPr>
              <w:t>考生</w:t>
            </w:r>
          </w:p>
          <w:p>
            <w:pPr>
              <w:snapToGrid w:val="0"/>
              <w:jc w:val="center"/>
              <w:rPr>
                <w:rFonts w:ascii="宋体" w:hAnsi="宋体"/>
                <w:color w:val="000000"/>
                <w:sz w:val="18"/>
                <w:szCs w:val="18"/>
              </w:rPr>
            </w:pPr>
            <w:r>
              <w:rPr>
                <w:rFonts w:hint="eastAsia" w:ascii="宋体" w:hAnsi="宋体"/>
                <w:color w:val="000000"/>
                <w:sz w:val="18"/>
                <w:szCs w:val="18"/>
              </w:rPr>
              <w:t>入场</w:t>
            </w:r>
          </w:p>
        </w:tc>
        <w:tc>
          <w:tcPr>
            <w:tcW w:w="7058" w:type="dxa"/>
            <w:noWrap w:val="0"/>
            <w:vAlign w:val="center"/>
          </w:tcPr>
          <w:p>
            <w:pPr>
              <w:snapToGrid w:val="0"/>
              <w:ind w:left="252" w:hanging="252"/>
              <w:jc w:val="left"/>
              <w:rPr>
                <w:rFonts w:ascii="宋体" w:hAnsi="宋体"/>
                <w:color w:val="000000"/>
                <w:sz w:val="18"/>
                <w:szCs w:val="18"/>
              </w:rPr>
            </w:pPr>
            <w:r>
              <w:rPr>
                <w:rFonts w:hint="eastAsia" w:ascii="宋体" w:hAnsi="宋体"/>
                <w:color w:val="000000"/>
                <w:sz w:val="18"/>
                <w:szCs w:val="18"/>
              </w:rPr>
              <w:t>5、组织考生入场。监考员乙在考场门口逐一检查考生准考证、有效身份证件上的照片是否与本人相符，检查准考证上考场号是否与本考场号相符，检查并禁止考生携带违规物品入场。</w:t>
            </w:r>
          </w:p>
          <w:p>
            <w:pPr>
              <w:snapToGrid w:val="0"/>
              <w:ind w:left="252" w:hanging="252"/>
              <w:jc w:val="left"/>
              <w:rPr>
                <w:rFonts w:ascii="宋体" w:hAnsi="宋体"/>
                <w:color w:val="000000"/>
                <w:sz w:val="18"/>
                <w:szCs w:val="18"/>
              </w:rPr>
            </w:pPr>
            <w:r>
              <w:rPr>
                <w:rFonts w:hint="eastAsia" w:ascii="宋体" w:hAnsi="宋体"/>
                <w:color w:val="000000"/>
                <w:sz w:val="18"/>
                <w:szCs w:val="18"/>
              </w:rPr>
              <w:t>6、监考员甲保护试卷袋、听力光盘及放音设备，指导考生在考场座位表上规定的位置签字，指导考生按准考证上的座位号入座。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0" w:hRule="atLeast"/>
          <w:jc w:val="center"/>
        </w:trPr>
        <w:tc>
          <w:tcPr>
            <w:tcW w:w="744" w:type="dxa"/>
            <w:gridSpan w:val="2"/>
            <w:shd w:val="clear" w:color="auto" w:fill="auto"/>
            <w:noWrap w:val="0"/>
            <w:vAlign w:val="center"/>
          </w:tcPr>
          <w:p>
            <w:pPr>
              <w:snapToGrid w:val="0"/>
              <w:jc w:val="center"/>
              <w:rPr>
                <w:rFonts w:hint="eastAsia" w:ascii="宋体" w:hAnsi="宋体"/>
                <w:color w:val="000000"/>
                <w:spacing w:val="12"/>
                <w:sz w:val="18"/>
                <w:szCs w:val="18"/>
                <w:lang w:val="en-US" w:eastAsia="zh-CN"/>
              </w:rPr>
            </w:pPr>
            <w:r>
              <w:rPr>
                <w:rFonts w:hint="eastAsia" w:ascii="宋体" w:hAnsi="宋体"/>
                <w:color w:val="000000"/>
                <w:spacing w:val="12"/>
                <w:sz w:val="18"/>
                <w:szCs w:val="18"/>
              </w:rPr>
              <w:t>9</w:t>
            </w:r>
            <w:r>
              <w:rPr>
                <w:rFonts w:hint="eastAsia" w:ascii="宋体" w:hAnsi="宋体"/>
                <w:color w:val="000000"/>
                <w:sz w:val="18"/>
                <w:szCs w:val="18"/>
              </w:rPr>
              <w:t>:</w:t>
            </w:r>
            <w:r>
              <w:rPr>
                <w:rFonts w:hint="eastAsia" w:ascii="宋体" w:hAnsi="宋体"/>
                <w:color w:val="000000"/>
                <w:spacing w:val="12"/>
                <w:sz w:val="18"/>
                <w:szCs w:val="18"/>
              </w:rPr>
              <w:t>0</w:t>
            </w:r>
            <w:r>
              <w:rPr>
                <w:rFonts w:hint="eastAsia" w:ascii="宋体" w:hAnsi="宋体"/>
                <w:color w:val="000000"/>
                <w:spacing w:val="12"/>
                <w:sz w:val="18"/>
                <w:szCs w:val="18"/>
                <w:lang w:val="en-US" w:eastAsia="zh-CN"/>
              </w:rPr>
              <w:t>0/</w:t>
            </w:r>
          </w:p>
          <w:p>
            <w:pPr>
              <w:snapToGrid w:val="0"/>
              <w:jc w:val="center"/>
              <w:rPr>
                <w:rFonts w:hint="default" w:ascii="宋体" w:hAnsi="宋体"/>
                <w:color w:val="000000"/>
                <w:spacing w:val="12"/>
                <w:sz w:val="18"/>
                <w:szCs w:val="18"/>
                <w:lang w:val="en-US" w:eastAsia="zh-CN"/>
              </w:rPr>
            </w:pPr>
            <w:r>
              <w:rPr>
                <w:rFonts w:hint="eastAsia" w:ascii="宋体" w:hAnsi="宋体"/>
                <w:color w:val="000000"/>
                <w:spacing w:val="12"/>
                <w:sz w:val="18"/>
                <w:szCs w:val="18"/>
                <w:lang w:val="en-US" w:eastAsia="zh-CN"/>
              </w:rPr>
              <w:t>15：00</w:t>
            </w:r>
          </w:p>
        </w:tc>
        <w:tc>
          <w:tcPr>
            <w:tcW w:w="873" w:type="dxa"/>
            <w:shd w:val="clear" w:color="auto" w:fill="FFFFFF"/>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禁止</w:t>
            </w:r>
          </w:p>
          <w:p>
            <w:pPr>
              <w:snapToGrid w:val="0"/>
              <w:jc w:val="center"/>
              <w:rPr>
                <w:rFonts w:hint="eastAsia" w:ascii="宋体" w:hAnsi="宋体"/>
                <w:color w:val="000000"/>
                <w:sz w:val="18"/>
                <w:szCs w:val="18"/>
              </w:rPr>
            </w:pPr>
            <w:r>
              <w:rPr>
                <w:rFonts w:hint="eastAsia" w:ascii="宋体" w:hAnsi="宋体"/>
                <w:color w:val="000000"/>
                <w:sz w:val="18"/>
                <w:szCs w:val="18"/>
              </w:rPr>
              <w:t>迟到</w:t>
            </w:r>
          </w:p>
          <w:p>
            <w:pPr>
              <w:snapToGrid w:val="0"/>
              <w:jc w:val="center"/>
              <w:rPr>
                <w:rFonts w:hint="eastAsia" w:ascii="宋体" w:hAnsi="宋体"/>
                <w:color w:val="000000"/>
                <w:sz w:val="18"/>
                <w:szCs w:val="18"/>
              </w:rPr>
            </w:pPr>
            <w:r>
              <w:rPr>
                <w:rFonts w:hint="eastAsia" w:ascii="宋体" w:hAnsi="宋体"/>
                <w:color w:val="000000"/>
                <w:sz w:val="18"/>
                <w:szCs w:val="18"/>
              </w:rPr>
              <w:t>考生</w:t>
            </w:r>
          </w:p>
          <w:p>
            <w:pPr>
              <w:snapToGrid w:val="0"/>
              <w:jc w:val="center"/>
              <w:rPr>
                <w:rFonts w:ascii="宋体" w:hAnsi="宋体"/>
                <w:color w:val="000000"/>
                <w:sz w:val="18"/>
                <w:szCs w:val="18"/>
              </w:rPr>
            </w:pPr>
            <w:r>
              <w:rPr>
                <w:rFonts w:hint="eastAsia" w:ascii="宋体" w:hAnsi="宋体"/>
                <w:color w:val="000000"/>
                <w:sz w:val="18"/>
                <w:szCs w:val="18"/>
              </w:rPr>
              <w:t>入场，</w:t>
            </w:r>
          </w:p>
          <w:p>
            <w:pPr>
              <w:snapToGrid w:val="0"/>
              <w:jc w:val="center"/>
              <w:rPr>
                <w:rFonts w:hint="eastAsia" w:ascii="宋体" w:hAnsi="宋体"/>
                <w:color w:val="000000"/>
                <w:sz w:val="18"/>
                <w:szCs w:val="18"/>
              </w:rPr>
            </w:pPr>
            <w:r>
              <w:rPr>
                <w:rFonts w:hint="eastAsia" w:ascii="宋体" w:hAnsi="宋体"/>
                <w:color w:val="000000"/>
                <w:sz w:val="18"/>
                <w:szCs w:val="18"/>
              </w:rPr>
              <w:t>启封</w:t>
            </w:r>
          </w:p>
          <w:p>
            <w:pPr>
              <w:snapToGrid w:val="0"/>
              <w:jc w:val="center"/>
              <w:rPr>
                <w:rFonts w:ascii="宋体" w:hAnsi="宋体"/>
                <w:color w:val="000000"/>
                <w:sz w:val="18"/>
                <w:szCs w:val="18"/>
              </w:rPr>
            </w:pPr>
            <w:r>
              <w:rPr>
                <w:rFonts w:hint="eastAsia" w:ascii="宋体" w:hAnsi="宋体"/>
                <w:color w:val="000000"/>
                <w:sz w:val="18"/>
                <w:szCs w:val="18"/>
              </w:rPr>
              <w:t>发卷</w:t>
            </w:r>
          </w:p>
        </w:tc>
        <w:tc>
          <w:tcPr>
            <w:tcW w:w="7058" w:type="dxa"/>
            <w:noWrap w:val="0"/>
            <w:vAlign w:val="center"/>
          </w:tcPr>
          <w:p>
            <w:pPr>
              <w:snapToGrid w:val="0"/>
              <w:ind w:left="352" w:hanging="352"/>
              <w:jc w:val="left"/>
              <w:rPr>
                <w:rFonts w:ascii="宋体" w:hAnsi="宋体"/>
                <w:color w:val="000000"/>
                <w:sz w:val="18"/>
                <w:szCs w:val="18"/>
              </w:rPr>
            </w:pPr>
            <w:r>
              <w:rPr>
                <w:rFonts w:hint="eastAsia" w:ascii="宋体" w:hAnsi="宋体"/>
                <w:color w:val="000000"/>
                <w:sz w:val="18"/>
                <w:szCs w:val="18"/>
              </w:rPr>
              <w:t>7、禁止迟到考生入场。</w:t>
            </w:r>
          </w:p>
          <w:p>
            <w:pPr>
              <w:snapToGrid w:val="0"/>
              <w:ind w:left="352" w:hanging="352"/>
              <w:jc w:val="left"/>
              <w:rPr>
                <w:rFonts w:ascii="宋体" w:hAnsi="宋体"/>
                <w:color w:val="000000"/>
                <w:sz w:val="18"/>
                <w:szCs w:val="18"/>
              </w:rPr>
            </w:pPr>
            <w:r>
              <w:rPr>
                <w:rFonts w:hint="eastAsia" w:ascii="宋体" w:hAnsi="宋体"/>
                <w:color w:val="000000"/>
                <w:sz w:val="18"/>
                <w:szCs w:val="18"/>
              </w:rPr>
              <w:t>8、发试题册和答题卡。监考员甲先向全体考生展示试卷袋及光盘密封完好。监考员乙当众启封并核对无误后，先发放答题卡，再发试题册。</w:t>
            </w:r>
          </w:p>
          <w:p>
            <w:pPr>
              <w:snapToGrid w:val="0"/>
              <w:ind w:left="252" w:hanging="252"/>
              <w:jc w:val="left"/>
              <w:rPr>
                <w:rFonts w:ascii="宋体" w:hAnsi="宋体"/>
                <w:color w:val="000000"/>
                <w:sz w:val="18"/>
                <w:szCs w:val="18"/>
              </w:rPr>
            </w:pPr>
            <w:r>
              <w:rPr>
                <w:rFonts w:hint="eastAsia" w:ascii="宋体" w:hAnsi="宋体"/>
                <w:color w:val="000000"/>
                <w:sz w:val="18"/>
                <w:szCs w:val="18"/>
              </w:rPr>
              <w:t>9、监考员甲指导考生填涂答题卡。强调只能用黑色字迹签字笔在答题卡上填写姓名、准考证号，用</w:t>
            </w:r>
            <w:r>
              <w:rPr>
                <w:rFonts w:ascii="宋体" w:hAnsi="宋体"/>
                <w:color w:val="000000"/>
                <w:sz w:val="18"/>
                <w:szCs w:val="18"/>
              </w:rPr>
              <w:t>2B</w:t>
            </w:r>
            <w:r>
              <w:rPr>
                <w:rFonts w:hint="eastAsia" w:ascii="宋体" w:hAnsi="宋体"/>
                <w:color w:val="000000"/>
                <w:sz w:val="18"/>
                <w:szCs w:val="18"/>
              </w:rPr>
              <w:t>铅笔涂黑相应的信息点。监控考场，维持考场秩序，制止考生提前答题。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9" w:hRule="atLeast"/>
          <w:jc w:val="center"/>
        </w:trPr>
        <w:tc>
          <w:tcPr>
            <w:tcW w:w="744" w:type="dxa"/>
            <w:gridSpan w:val="2"/>
            <w:shd w:val="clear" w:color="auto" w:fill="FFFFFF"/>
            <w:noWrap w:val="0"/>
            <w:vAlign w:val="center"/>
          </w:tcPr>
          <w:p>
            <w:pPr>
              <w:snapToGrid w:val="0"/>
              <w:jc w:val="center"/>
              <w:rPr>
                <w:rFonts w:hint="eastAsia" w:ascii="宋体" w:hAnsi="宋体"/>
                <w:color w:val="000000"/>
                <w:spacing w:val="12"/>
                <w:sz w:val="18"/>
                <w:szCs w:val="18"/>
                <w:lang w:val="en-US" w:eastAsia="zh-CN"/>
              </w:rPr>
            </w:pPr>
            <w:r>
              <w:rPr>
                <w:rFonts w:hint="eastAsia" w:ascii="宋体" w:hAnsi="宋体"/>
                <w:color w:val="000000"/>
                <w:spacing w:val="12"/>
                <w:sz w:val="18"/>
                <w:szCs w:val="18"/>
              </w:rPr>
              <w:t>9</w:t>
            </w:r>
            <w:r>
              <w:rPr>
                <w:rFonts w:hint="eastAsia" w:ascii="宋体" w:hAnsi="宋体"/>
                <w:color w:val="000000"/>
                <w:sz w:val="18"/>
                <w:szCs w:val="18"/>
              </w:rPr>
              <w:t>:</w:t>
            </w:r>
            <w:r>
              <w:rPr>
                <w:rFonts w:hint="eastAsia" w:ascii="宋体" w:hAnsi="宋体"/>
                <w:color w:val="000000"/>
                <w:spacing w:val="12"/>
                <w:sz w:val="18"/>
                <w:szCs w:val="18"/>
              </w:rPr>
              <w:t>10</w:t>
            </w:r>
            <w:r>
              <w:rPr>
                <w:rFonts w:hint="eastAsia" w:ascii="宋体" w:hAnsi="宋体"/>
                <w:color w:val="000000"/>
                <w:spacing w:val="12"/>
                <w:sz w:val="18"/>
                <w:szCs w:val="18"/>
                <w:lang w:val="en-US" w:eastAsia="zh-CN"/>
              </w:rPr>
              <w:t>/</w:t>
            </w:r>
          </w:p>
          <w:p>
            <w:pPr>
              <w:snapToGrid w:val="0"/>
              <w:jc w:val="center"/>
              <w:rPr>
                <w:rFonts w:hint="default" w:ascii="宋体" w:hAnsi="宋体"/>
                <w:color w:val="000000"/>
                <w:spacing w:val="12"/>
                <w:sz w:val="18"/>
                <w:szCs w:val="18"/>
                <w:lang w:val="en-US" w:eastAsia="zh-CN"/>
              </w:rPr>
            </w:pPr>
            <w:r>
              <w:rPr>
                <w:rFonts w:hint="eastAsia" w:ascii="宋体" w:hAnsi="宋体"/>
                <w:color w:val="000000"/>
                <w:spacing w:val="12"/>
                <w:sz w:val="18"/>
                <w:szCs w:val="18"/>
                <w:lang w:val="en-US" w:eastAsia="zh-CN"/>
              </w:rPr>
              <w:t>15：10</w:t>
            </w:r>
          </w:p>
        </w:tc>
        <w:tc>
          <w:tcPr>
            <w:tcW w:w="873" w:type="dxa"/>
            <w:shd w:val="clear" w:color="auto" w:fill="FFFFFF"/>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考试</w:t>
            </w:r>
          </w:p>
          <w:p>
            <w:pPr>
              <w:snapToGrid w:val="0"/>
              <w:jc w:val="center"/>
              <w:rPr>
                <w:rFonts w:hint="eastAsia" w:ascii="宋体" w:hAnsi="宋体"/>
                <w:color w:val="000000"/>
                <w:sz w:val="18"/>
                <w:szCs w:val="18"/>
              </w:rPr>
            </w:pPr>
            <w:r>
              <w:rPr>
                <w:rFonts w:hint="eastAsia" w:ascii="宋体" w:hAnsi="宋体"/>
                <w:color w:val="000000"/>
                <w:sz w:val="18"/>
                <w:szCs w:val="18"/>
              </w:rPr>
              <w:t>正式</w:t>
            </w:r>
          </w:p>
          <w:p>
            <w:pPr>
              <w:snapToGrid w:val="0"/>
              <w:jc w:val="center"/>
              <w:rPr>
                <w:rFonts w:ascii="宋体" w:hAnsi="宋体"/>
                <w:color w:val="000000"/>
                <w:sz w:val="18"/>
                <w:szCs w:val="18"/>
              </w:rPr>
            </w:pPr>
            <w:r>
              <w:rPr>
                <w:rFonts w:hint="eastAsia" w:ascii="宋体" w:hAnsi="宋体"/>
                <w:color w:val="000000"/>
                <w:sz w:val="18"/>
                <w:szCs w:val="18"/>
              </w:rPr>
              <w:t>开始</w:t>
            </w:r>
          </w:p>
        </w:tc>
        <w:tc>
          <w:tcPr>
            <w:tcW w:w="7058" w:type="dxa"/>
            <w:noWrap w:val="0"/>
            <w:vAlign w:val="center"/>
          </w:tcPr>
          <w:p>
            <w:pPr>
              <w:snapToGrid w:val="0"/>
              <w:ind w:left="342" w:hanging="342" w:hangingChars="190"/>
              <w:jc w:val="left"/>
              <w:rPr>
                <w:rFonts w:ascii="宋体" w:hAnsi="宋体"/>
                <w:color w:val="000000"/>
                <w:sz w:val="18"/>
                <w:szCs w:val="18"/>
              </w:rPr>
            </w:pPr>
            <w:r>
              <w:rPr>
                <w:rFonts w:hint="eastAsia" w:ascii="宋体" w:hAnsi="宋体"/>
                <w:color w:val="000000"/>
                <w:sz w:val="18"/>
                <w:szCs w:val="18"/>
              </w:rPr>
              <w:t>10、考试正式开始。监考员乙控制放音设备，播放听力部分光盘，不得重复和中间停顿。听力部分结束后，应立即关闭放音设备。</w:t>
            </w:r>
          </w:p>
          <w:p>
            <w:pPr>
              <w:snapToGrid w:val="0"/>
              <w:ind w:left="342" w:hanging="342" w:hangingChars="190"/>
              <w:jc w:val="left"/>
              <w:rPr>
                <w:rFonts w:ascii="宋体" w:hAnsi="宋体"/>
                <w:color w:val="000000"/>
                <w:sz w:val="18"/>
                <w:szCs w:val="18"/>
              </w:rPr>
            </w:pPr>
            <w:r>
              <w:rPr>
                <w:rFonts w:hint="eastAsia" w:ascii="宋体" w:hAnsi="宋体"/>
                <w:color w:val="000000"/>
                <w:sz w:val="18"/>
                <w:szCs w:val="18"/>
              </w:rPr>
              <w:t>11、听力部分考试时，监考员乙站在放音设备旁，以便处理设备或光盘故障等突发事件，监考员甲监控整个考场。</w:t>
            </w:r>
          </w:p>
          <w:p>
            <w:pPr>
              <w:snapToGrid w:val="0"/>
              <w:ind w:left="297"/>
              <w:jc w:val="left"/>
              <w:rPr>
                <w:rFonts w:ascii="宋体" w:hAnsi="宋体"/>
                <w:color w:val="000000"/>
                <w:sz w:val="18"/>
                <w:szCs w:val="18"/>
              </w:rPr>
            </w:pPr>
            <w:r>
              <w:rPr>
                <w:rFonts w:hint="eastAsia" w:ascii="宋体" w:hAnsi="宋体"/>
                <w:color w:val="000000"/>
                <w:sz w:val="18"/>
                <w:szCs w:val="18"/>
              </w:rPr>
              <w:t>注：听力部分考试时，监考员原则上不要走动。若无试题、试卷的原因，监考员有权制止其他任何人在听力部分考试进行时进入考场。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6" w:hRule="atLeast"/>
          <w:jc w:val="center"/>
        </w:trPr>
        <w:tc>
          <w:tcPr>
            <w:tcW w:w="744" w:type="dxa"/>
            <w:gridSpan w:val="2"/>
            <w:shd w:val="clear" w:color="auto" w:fill="auto"/>
            <w:noWrap w:val="0"/>
            <w:vAlign w:val="center"/>
          </w:tcPr>
          <w:p>
            <w:pPr>
              <w:snapToGrid w:val="0"/>
              <w:jc w:val="center"/>
              <w:rPr>
                <w:rFonts w:hint="eastAsia" w:ascii="宋体" w:hAnsi="宋体"/>
                <w:color w:val="000000"/>
                <w:spacing w:val="12"/>
                <w:sz w:val="18"/>
                <w:szCs w:val="18"/>
                <w:lang w:val="en-US" w:eastAsia="zh-CN"/>
              </w:rPr>
            </w:pPr>
            <w:r>
              <w:rPr>
                <w:rFonts w:hint="eastAsia" w:ascii="宋体" w:hAnsi="宋体"/>
                <w:color w:val="000000"/>
                <w:spacing w:val="12"/>
                <w:sz w:val="18"/>
                <w:szCs w:val="18"/>
              </w:rPr>
              <w:t>9:30</w:t>
            </w:r>
            <w:r>
              <w:rPr>
                <w:rFonts w:hint="eastAsia" w:ascii="宋体" w:hAnsi="宋体"/>
                <w:color w:val="000000"/>
                <w:spacing w:val="12"/>
                <w:sz w:val="18"/>
                <w:szCs w:val="18"/>
                <w:lang w:val="en-US" w:eastAsia="zh-CN"/>
              </w:rPr>
              <w:t>/</w:t>
            </w:r>
          </w:p>
          <w:p>
            <w:pPr>
              <w:snapToGrid w:val="0"/>
              <w:jc w:val="center"/>
              <w:rPr>
                <w:rFonts w:hint="default" w:ascii="宋体" w:hAnsi="宋体"/>
                <w:color w:val="000000"/>
                <w:spacing w:val="12"/>
                <w:sz w:val="18"/>
                <w:szCs w:val="18"/>
                <w:lang w:val="en-US" w:eastAsia="zh-CN"/>
              </w:rPr>
            </w:pPr>
            <w:r>
              <w:rPr>
                <w:rFonts w:hint="eastAsia" w:ascii="宋体" w:hAnsi="宋体"/>
                <w:color w:val="000000"/>
                <w:spacing w:val="12"/>
                <w:sz w:val="18"/>
                <w:szCs w:val="18"/>
                <w:lang w:val="en-US" w:eastAsia="zh-CN"/>
              </w:rPr>
              <w:t>15：35</w:t>
            </w:r>
          </w:p>
        </w:tc>
        <w:tc>
          <w:tcPr>
            <w:tcW w:w="873" w:type="dxa"/>
            <w:shd w:val="clear" w:color="auto" w:fill="FFFFFF"/>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填涂</w:t>
            </w:r>
          </w:p>
          <w:p>
            <w:pPr>
              <w:snapToGrid w:val="0"/>
              <w:jc w:val="center"/>
              <w:rPr>
                <w:rFonts w:ascii="宋体" w:hAnsi="宋体"/>
                <w:color w:val="000000"/>
                <w:sz w:val="18"/>
                <w:szCs w:val="18"/>
              </w:rPr>
            </w:pPr>
            <w:r>
              <w:rPr>
                <w:rFonts w:hint="eastAsia" w:ascii="宋体" w:hAnsi="宋体"/>
                <w:color w:val="000000"/>
                <w:sz w:val="18"/>
                <w:szCs w:val="18"/>
              </w:rPr>
              <w:t>缺考</w:t>
            </w:r>
          </w:p>
          <w:p>
            <w:pPr>
              <w:snapToGrid w:val="0"/>
              <w:jc w:val="center"/>
              <w:rPr>
                <w:rFonts w:hint="eastAsia" w:ascii="宋体" w:hAnsi="宋体"/>
                <w:color w:val="000000"/>
                <w:sz w:val="18"/>
                <w:szCs w:val="18"/>
              </w:rPr>
            </w:pPr>
            <w:r>
              <w:rPr>
                <w:rFonts w:hint="eastAsia" w:ascii="宋体" w:hAnsi="宋体"/>
                <w:color w:val="000000"/>
                <w:sz w:val="18"/>
                <w:szCs w:val="18"/>
              </w:rPr>
              <w:t>考生</w:t>
            </w:r>
          </w:p>
          <w:p>
            <w:pPr>
              <w:snapToGrid w:val="0"/>
              <w:jc w:val="center"/>
              <w:rPr>
                <w:rFonts w:ascii="宋体" w:hAnsi="宋体"/>
                <w:color w:val="000000"/>
                <w:sz w:val="18"/>
                <w:szCs w:val="18"/>
              </w:rPr>
            </w:pPr>
            <w:r>
              <w:rPr>
                <w:rFonts w:hint="eastAsia" w:ascii="宋体" w:hAnsi="宋体"/>
                <w:color w:val="000000"/>
                <w:sz w:val="18"/>
                <w:szCs w:val="18"/>
              </w:rPr>
              <w:t>信息</w:t>
            </w:r>
          </w:p>
        </w:tc>
        <w:tc>
          <w:tcPr>
            <w:tcW w:w="7058" w:type="dxa"/>
            <w:noWrap w:val="0"/>
            <w:vAlign w:val="center"/>
          </w:tcPr>
          <w:p>
            <w:pPr>
              <w:snapToGrid w:val="0"/>
              <w:ind w:left="334" w:hanging="334"/>
              <w:jc w:val="left"/>
              <w:rPr>
                <w:rFonts w:ascii="宋体" w:hAnsi="宋体"/>
                <w:color w:val="000000"/>
                <w:sz w:val="18"/>
                <w:szCs w:val="18"/>
              </w:rPr>
            </w:pPr>
            <w:r>
              <w:rPr>
                <w:rFonts w:hint="eastAsia" w:ascii="宋体" w:hAnsi="宋体"/>
                <w:color w:val="000000"/>
                <w:sz w:val="18"/>
                <w:szCs w:val="18"/>
              </w:rPr>
              <w:t>12、听力部分考试结束。监考员甲逐一核验证件，检查考生填涂是否规范。若出现问题，立即查明并处理。监考员乙监控整个考场。</w:t>
            </w:r>
          </w:p>
          <w:p>
            <w:pPr>
              <w:snapToGrid w:val="0"/>
              <w:ind w:left="279" w:hanging="279" w:hangingChars="155"/>
              <w:jc w:val="left"/>
              <w:rPr>
                <w:rFonts w:ascii="宋体" w:hAnsi="宋体"/>
                <w:color w:val="000000"/>
                <w:sz w:val="18"/>
                <w:szCs w:val="18"/>
              </w:rPr>
            </w:pPr>
            <w:r>
              <w:rPr>
                <w:rFonts w:hint="eastAsia" w:ascii="宋体" w:hAnsi="宋体"/>
                <w:color w:val="000000"/>
                <w:sz w:val="18"/>
                <w:szCs w:val="18"/>
              </w:rPr>
              <w:t>13、监考员甲在考场记录单上记录缺考考生有关信息（姓名和准考证号码）。注：缺考考生答题卡填涂准考证号最后两位。</w:t>
            </w:r>
          </w:p>
          <w:p>
            <w:pPr>
              <w:snapToGrid w:val="0"/>
              <w:jc w:val="left"/>
              <w:rPr>
                <w:rFonts w:ascii="宋体" w:hAnsi="宋体"/>
                <w:color w:val="000000"/>
                <w:sz w:val="18"/>
                <w:szCs w:val="18"/>
              </w:rPr>
            </w:pPr>
            <w:r>
              <w:rPr>
                <w:rFonts w:hint="eastAsia" w:ascii="宋体" w:hAnsi="宋体"/>
                <w:color w:val="000000"/>
                <w:sz w:val="18"/>
                <w:szCs w:val="18"/>
              </w:rPr>
              <w:t>14、监考员一前一后认真监考。不允许考生中途退场。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617" w:type="dxa"/>
            <w:gridSpan w:val="3"/>
            <w:shd w:val="clear" w:color="auto" w:fill="FFFFFF"/>
            <w:noWrap w:val="0"/>
            <w:vAlign w:val="center"/>
          </w:tcPr>
          <w:p>
            <w:pPr>
              <w:snapToGrid w:val="0"/>
              <w:ind w:right="113"/>
              <w:jc w:val="center"/>
              <w:rPr>
                <w:rFonts w:hint="default" w:ascii="宋体" w:hAnsi="宋体" w:eastAsia="宋体"/>
                <w:color w:val="000000"/>
                <w:sz w:val="18"/>
                <w:szCs w:val="18"/>
                <w:lang w:val="en-US" w:eastAsia="zh-CN"/>
              </w:rPr>
            </w:pPr>
            <w:r>
              <w:rPr>
                <w:rFonts w:hint="eastAsia" w:ascii="宋体" w:hAnsi="宋体"/>
                <w:color w:val="000000"/>
                <w:sz w:val="18"/>
                <w:szCs w:val="18"/>
              </w:rPr>
              <w:t>11:00</w:t>
            </w:r>
            <w:r>
              <w:rPr>
                <w:rFonts w:hint="eastAsia" w:ascii="宋体" w:hAnsi="宋体"/>
                <w:color w:val="000000"/>
                <w:sz w:val="18"/>
                <w:szCs w:val="18"/>
                <w:lang w:val="en-US" w:eastAsia="zh-CN"/>
              </w:rPr>
              <w:t>/17：00</w:t>
            </w:r>
          </w:p>
        </w:tc>
        <w:tc>
          <w:tcPr>
            <w:tcW w:w="7058" w:type="dxa"/>
            <w:noWrap w:val="0"/>
            <w:vAlign w:val="center"/>
          </w:tcPr>
          <w:p>
            <w:pPr>
              <w:snapToGrid w:val="0"/>
              <w:ind w:left="334" w:hanging="334"/>
              <w:jc w:val="left"/>
              <w:rPr>
                <w:rFonts w:ascii="宋体" w:hAnsi="宋体"/>
                <w:color w:val="000000"/>
                <w:sz w:val="18"/>
                <w:szCs w:val="18"/>
              </w:rPr>
            </w:pPr>
            <w:r>
              <w:rPr>
                <w:rFonts w:hint="eastAsia" w:ascii="宋体" w:hAnsi="宋体"/>
                <w:color w:val="000000"/>
                <w:sz w:val="18"/>
                <w:szCs w:val="18"/>
              </w:rPr>
              <w:t>15、提醒考生离考试结束还有十分钟。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6" w:hRule="atLeast"/>
          <w:jc w:val="center"/>
        </w:trPr>
        <w:tc>
          <w:tcPr>
            <w:tcW w:w="1617" w:type="dxa"/>
            <w:gridSpan w:val="3"/>
            <w:shd w:val="clear" w:color="auto" w:fill="FFFFFF"/>
            <w:noWrap w:val="0"/>
            <w:vAlign w:val="center"/>
          </w:tcPr>
          <w:p>
            <w:pPr>
              <w:snapToGrid w:val="0"/>
              <w:ind w:left="1" w:hanging="1"/>
              <w:jc w:val="center"/>
              <w:rPr>
                <w:rFonts w:hint="default" w:ascii="宋体" w:hAnsi="宋体" w:eastAsia="宋体"/>
                <w:color w:val="000000"/>
                <w:spacing w:val="12"/>
                <w:sz w:val="18"/>
                <w:szCs w:val="18"/>
                <w:lang w:val="en-US" w:eastAsia="zh-CN"/>
              </w:rPr>
            </w:pPr>
            <w:r>
              <w:rPr>
                <w:rFonts w:hint="eastAsia" w:ascii="宋体" w:hAnsi="宋体"/>
                <w:color w:val="000000"/>
                <w:spacing w:val="12"/>
                <w:sz w:val="18"/>
                <w:szCs w:val="18"/>
              </w:rPr>
              <w:t>11:10</w:t>
            </w:r>
            <w:r>
              <w:rPr>
                <w:rFonts w:hint="eastAsia" w:ascii="宋体" w:hAnsi="宋体"/>
                <w:color w:val="000000"/>
                <w:spacing w:val="12"/>
                <w:sz w:val="18"/>
                <w:szCs w:val="18"/>
                <w:lang w:val="en-US" w:eastAsia="zh-CN"/>
              </w:rPr>
              <w:t>/17：10</w:t>
            </w:r>
          </w:p>
        </w:tc>
        <w:tc>
          <w:tcPr>
            <w:tcW w:w="7058" w:type="dxa"/>
            <w:noWrap w:val="0"/>
            <w:vAlign w:val="center"/>
          </w:tcPr>
          <w:p>
            <w:pPr>
              <w:snapToGrid w:val="0"/>
              <w:jc w:val="left"/>
              <w:rPr>
                <w:rFonts w:ascii="宋体" w:hAnsi="宋体"/>
                <w:color w:val="000000"/>
                <w:sz w:val="18"/>
                <w:szCs w:val="18"/>
              </w:rPr>
            </w:pPr>
            <w:r>
              <w:rPr>
                <w:rFonts w:hint="eastAsia" w:ascii="宋体" w:hAnsi="宋体"/>
                <w:color w:val="000000"/>
                <w:sz w:val="18"/>
                <w:szCs w:val="18"/>
              </w:rPr>
              <w:t>16、宣布考试结束，并立即命令考生停止答题。</w:t>
            </w:r>
          </w:p>
          <w:p>
            <w:pPr>
              <w:snapToGrid w:val="0"/>
              <w:ind w:left="389" w:hanging="388" w:hangingChars="216"/>
              <w:jc w:val="left"/>
              <w:rPr>
                <w:rFonts w:ascii="宋体" w:hAnsi="宋体"/>
                <w:color w:val="000000"/>
                <w:sz w:val="18"/>
                <w:szCs w:val="18"/>
              </w:rPr>
            </w:pPr>
            <w:r>
              <w:rPr>
                <w:rFonts w:hint="eastAsia" w:ascii="宋体" w:hAnsi="宋体"/>
                <w:color w:val="000000"/>
                <w:sz w:val="18"/>
                <w:szCs w:val="18"/>
              </w:rPr>
              <w:t>17、监考员甲维持考场秩序，监考员乙收试题册和答题卡，清点无误后，组织考生退场（严禁考生带走试题册和答题卡）。</w:t>
            </w:r>
          </w:p>
          <w:p>
            <w:pPr>
              <w:snapToGrid w:val="0"/>
              <w:ind w:left="360" w:hanging="360" w:hangingChars="200"/>
              <w:jc w:val="left"/>
              <w:rPr>
                <w:rFonts w:ascii="宋体" w:hAnsi="宋体"/>
                <w:color w:val="000000"/>
                <w:sz w:val="18"/>
                <w:szCs w:val="18"/>
              </w:rPr>
            </w:pPr>
            <w:r>
              <w:rPr>
                <w:rFonts w:hint="eastAsia" w:ascii="宋体" w:hAnsi="宋体"/>
                <w:color w:val="000000"/>
                <w:sz w:val="18"/>
                <w:szCs w:val="18"/>
              </w:rPr>
              <w:t>18、监考员在考场记录单上记录违规考生，</w:t>
            </w:r>
            <w:r>
              <w:rPr>
                <w:rFonts w:hint="eastAsia" w:ascii="宋体" w:hAnsi="宋体"/>
                <w:bCs/>
                <w:color w:val="000000"/>
                <w:sz w:val="18"/>
                <w:szCs w:val="18"/>
              </w:rPr>
              <w:t>并要求考生在违规情况报告单和违规处理单签字。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675" w:type="dxa"/>
            <w:vMerge w:val="restart"/>
            <w:shd w:val="clear" w:color="auto" w:fill="auto"/>
            <w:noWrap w:val="0"/>
            <w:textDirection w:val="tbRlV"/>
            <w:vAlign w:val="center"/>
          </w:tcPr>
          <w:p>
            <w:pPr>
              <w:snapToGrid w:val="0"/>
              <w:ind w:left="113" w:right="113"/>
              <w:jc w:val="center"/>
              <w:rPr>
                <w:rFonts w:ascii="宋体" w:hAnsi="宋体"/>
                <w:color w:val="000000"/>
                <w:sz w:val="18"/>
                <w:szCs w:val="18"/>
              </w:rPr>
            </w:pPr>
            <w:r>
              <w:rPr>
                <w:rFonts w:hint="eastAsia" w:ascii="宋体" w:hAnsi="宋体"/>
                <w:color w:val="000000"/>
                <w:sz w:val="18"/>
                <w:szCs w:val="18"/>
              </w:rPr>
              <w:t>考</w:t>
            </w:r>
            <w:r>
              <w:rPr>
                <w:rFonts w:ascii="宋体" w:hAnsi="宋体"/>
                <w:color w:val="000000"/>
                <w:sz w:val="18"/>
                <w:szCs w:val="18"/>
              </w:rPr>
              <w:t xml:space="preserve"> </w:t>
            </w:r>
            <w:r>
              <w:rPr>
                <w:rFonts w:hint="eastAsia" w:ascii="宋体" w:hAnsi="宋体"/>
                <w:color w:val="000000"/>
                <w:sz w:val="18"/>
                <w:szCs w:val="18"/>
              </w:rPr>
              <w:t>试</w:t>
            </w:r>
            <w:r>
              <w:rPr>
                <w:rFonts w:ascii="宋体" w:hAnsi="宋体"/>
                <w:color w:val="000000"/>
                <w:sz w:val="18"/>
                <w:szCs w:val="18"/>
              </w:rPr>
              <w:t xml:space="preserve"> </w:t>
            </w:r>
            <w:r>
              <w:rPr>
                <w:rFonts w:hint="eastAsia" w:ascii="宋体" w:hAnsi="宋体"/>
                <w:color w:val="000000"/>
                <w:sz w:val="18"/>
                <w:szCs w:val="18"/>
              </w:rPr>
              <w:t>收 尾</w:t>
            </w:r>
          </w:p>
        </w:tc>
        <w:tc>
          <w:tcPr>
            <w:tcW w:w="942" w:type="dxa"/>
            <w:gridSpan w:val="2"/>
            <w:shd w:val="clear" w:color="auto" w:fill="FFFFFF"/>
            <w:noWrap w:val="0"/>
            <w:vAlign w:val="center"/>
          </w:tcPr>
          <w:p>
            <w:pPr>
              <w:snapToGrid w:val="0"/>
              <w:jc w:val="center"/>
              <w:rPr>
                <w:rFonts w:ascii="宋体" w:hAnsi="宋体"/>
                <w:color w:val="000000"/>
                <w:sz w:val="18"/>
                <w:szCs w:val="18"/>
              </w:rPr>
            </w:pPr>
            <w:r>
              <w:rPr>
                <w:rFonts w:hint="eastAsia" w:ascii="宋体" w:hAnsi="宋体"/>
                <w:color w:val="000000"/>
                <w:sz w:val="18"/>
                <w:szCs w:val="18"/>
              </w:rPr>
              <w:t>收卷</w:t>
            </w:r>
          </w:p>
        </w:tc>
        <w:tc>
          <w:tcPr>
            <w:tcW w:w="7058" w:type="dxa"/>
            <w:noWrap w:val="0"/>
            <w:vAlign w:val="center"/>
          </w:tcPr>
          <w:p>
            <w:pPr>
              <w:snapToGrid w:val="0"/>
              <w:jc w:val="left"/>
              <w:rPr>
                <w:rFonts w:ascii="宋体" w:hAnsi="宋体"/>
                <w:color w:val="000000"/>
                <w:sz w:val="18"/>
                <w:szCs w:val="18"/>
              </w:rPr>
            </w:pPr>
            <w:r>
              <w:rPr>
                <w:rFonts w:hint="eastAsia" w:ascii="宋体" w:hAnsi="宋体"/>
                <w:color w:val="000000"/>
                <w:sz w:val="18"/>
                <w:szCs w:val="18"/>
              </w:rPr>
              <w:t>19、监考员按座位号小号在上，大号在下的顺序整理答题卡和试卷（包含缺考考生的）。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atLeast"/>
          <w:jc w:val="center"/>
        </w:trPr>
        <w:tc>
          <w:tcPr>
            <w:tcW w:w="675" w:type="dxa"/>
            <w:vMerge w:val="continue"/>
            <w:shd w:val="clear" w:color="auto" w:fill="auto"/>
            <w:noWrap w:val="0"/>
            <w:vAlign w:val="top"/>
          </w:tcPr>
          <w:p>
            <w:pPr>
              <w:snapToGrid w:val="0"/>
              <w:rPr>
                <w:rFonts w:ascii="宋体" w:hAnsi="宋体"/>
                <w:color w:val="000000"/>
                <w:sz w:val="18"/>
                <w:szCs w:val="18"/>
              </w:rPr>
            </w:pPr>
          </w:p>
        </w:tc>
        <w:tc>
          <w:tcPr>
            <w:tcW w:w="942" w:type="dxa"/>
            <w:gridSpan w:val="2"/>
            <w:shd w:val="clear" w:color="auto" w:fill="FFFFFF"/>
            <w:noWrap w:val="0"/>
            <w:textDirection w:val="tbRlV"/>
            <w:vAlign w:val="center"/>
          </w:tcPr>
          <w:p>
            <w:pPr>
              <w:snapToGrid w:val="0"/>
              <w:ind w:left="113" w:right="113"/>
              <w:jc w:val="center"/>
              <w:rPr>
                <w:rFonts w:ascii="宋体" w:hAnsi="宋体"/>
                <w:color w:val="000000"/>
                <w:sz w:val="18"/>
                <w:szCs w:val="18"/>
              </w:rPr>
            </w:pPr>
            <w:r>
              <w:rPr>
                <w:rFonts w:hint="eastAsia" w:ascii="宋体" w:hAnsi="宋体"/>
                <w:color w:val="000000"/>
                <w:sz w:val="18"/>
                <w:szCs w:val="18"/>
              </w:rPr>
              <w:t>装订密封</w:t>
            </w:r>
          </w:p>
        </w:tc>
        <w:tc>
          <w:tcPr>
            <w:tcW w:w="7058" w:type="dxa"/>
            <w:noWrap w:val="0"/>
            <w:vAlign w:val="center"/>
          </w:tcPr>
          <w:p>
            <w:pPr>
              <w:snapToGrid w:val="0"/>
              <w:ind w:left="360" w:hanging="360" w:hangingChars="200"/>
              <w:jc w:val="left"/>
              <w:rPr>
                <w:rFonts w:ascii="宋体" w:hAnsi="宋体"/>
                <w:color w:val="000000"/>
                <w:sz w:val="18"/>
                <w:szCs w:val="18"/>
              </w:rPr>
            </w:pPr>
            <w:r>
              <w:rPr>
                <w:rFonts w:hint="eastAsia" w:ascii="宋体" w:hAnsi="宋体"/>
                <w:color w:val="000000"/>
                <w:sz w:val="18"/>
                <w:szCs w:val="18"/>
              </w:rPr>
              <w:t>20、将整理好的试题册和答题卡一并带到考务办公室，经考务负责人清点核查无误后密封。</w:t>
            </w:r>
          </w:p>
          <w:p>
            <w:pPr>
              <w:snapToGrid w:val="0"/>
              <w:jc w:val="left"/>
              <w:rPr>
                <w:rFonts w:ascii="宋体" w:hAnsi="宋体"/>
                <w:color w:val="000000"/>
                <w:sz w:val="18"/>
                <w:szCs w:val="18"/>
              </w:rPr>
            </w:pPr>
            <w:r>
              <w:rPr>
                <w:rFonts w:hint="eastAsia" w:ascii="宋体" w:hAnsi="宋体"/>
                <w:color w:val="000000"/>
                <w:sz w:val="18"/>
                <w:szCs w:val="18"/>
              </w:rPr>
              <w:t>注：① 考生的答题卡装入答题卡袋内密封（包括缺考考生）。</w:t>
            </w:r>
          </w:p>
          <w:p>
            <w:pPr>
              <w:snapToGrid w:val="0"/>
              <w:ind w:firstLine="360" w:firstLineChars="200"/>
              <w:rPr>
                <w:rFonts w:ascii="宋体" w:hAnsi="宋体"/>
                <w:color w:val="000000"/>
                <w:sz w:val="18"/>
                <w:szCs w:val="18"/>
              </w:rPr>
            </w:pPr>
            <w:r>
              <w:rPr>
                <w:rFonts w:hint="eastAsia" w:ascii="宋体" w:hAnsi="宋体"/>
                <w:color w:val="000000"/>
                <w:sz w:val="18"/>
                <w:szCs w:val="18"/>
              </w:rPr>
              <w:t>② 试题册装入试卷袋内密封（包括缺考考生）。</w:t>
            </w:r>
          </w:p>
          <w:p>
            <w:pPr>
              <w:snapToGrid w:val="0"/>
              <w:ind w:firstLine="360" w:firstLineChars="200"/>
              <w:jc w:val="left"/>
              <w:rPr>
                <w:rFonts w:ascii="宋体" w:hAnsi="宋体"/>
                <w:color w:val="000000"/>
                <w:sz w:val="18"/>
                <w:szCs w:val="18"/>
              </w:rPr>
            </w:pPr>
            <w:r>
              <w:rPr>
                <w:rFonts w:hint="eastAsia" w:ascii="宋体" w:hAnsi="宋体"/>
                <w:color w:val="000000"/>
                <w:sz w:val="18"/>
                <w:szCs w:val="18"/>
              </w:rPr>
              <w:t>③ 请勿将答题卡袋装入试卷袋内。</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300" w:lineRule="auto"/>
        <w:jc w:val="center"/>
        <w:rPr>
          <w:rFonts w:ascii="华文中宋" w:hAnsi="华文中宋" w:eastAsia="华文中宋"/>
          <w:color w:val="000000"/>
          <w:sz w:val="36"/>
          <w:szCs w:val="36"/>
        </w:rPr>
      </w:pPr>
      <w:bookmarkStart w:id="3" w:name="_GoBack"/>
      <w:bookmarkEnd w:id="3"/>
      <w:bookmarkStart w:id="2" w:name="_Toc10858_WPSOffice_Level1"/>
      <w:r>
        <w:rPr>
          <w:rFonts w:hint="eastAsia" w:ascii="华文中宋" w:hAnsi="华文中宋" w:eastAsia="华文中宋"/>
          <w:color w:val="000000"/>
          <w:sz w:val="36"/>
          <w:szCs w:val="36"/>
        </w:rPr>
        <w:t>监考员守则</w:t>
      </w:r>
      <w:bookmarkEnd w:id="2"/>
    </w:p>
    <w:p>
      <w:pPr>
        <w:pStyle w:val="5"/>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5"/>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5"/>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5"/>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5"/>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5"/>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5"/>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5"/>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5"/>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5"/>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5"/>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5"/>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5"/>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5"/>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Y2QxZTNkYmVlMGIyNjM2OGZiNGQwZGE3ZDhhNWEifQ=="/>
  </w:docVars>
  <w:rsids>
    <w:rsidRoot w:val="32D15F18"/>
    <w:rsid w:val="001C66E0"/>
    <w:rsid w:val="02F456F2"/>
    <w:rsid w:val="030376E3"/>
    <w:rsid w:val="04020397"/>
    <w:rsid w:val="05151950"/>
    <w:rsid w:val="060A0D89"/>
    <w:rsid w:val="069074E0"/>
    <w:rsid w:val="075500B3"/>
    <w:rsid w:val="08D00067"/>
    <w:rsid w:val="08DF64FD"/>
    <w:rsid w:val="0AB37C41"/>
    <w:rsid w:val="0CE81A1D"/>
    <w:rsid w:val="0DEC0A21"/>
    <w:rsid w:val="0F307AB2"/>
    <w:rsid w:val="0F793FDF"/>
    <w:rsid w:val="10423A34"/>
    <w:rsid w:val="104D6442"/>
    <w:rsid w:val="11BB73DB"/>
    <w:rsid w:val="128123D2"/>
    <w:rsid w:val="14BF5434"/>
    <w:rsid w:val="14E804E7"/>
    <w:rsid w:val="15EF58A5"/>
    <w:rsid w:val="1AC83294"/>
    <w:rsid w:val="1BCE5FBA"/>
    <w:rsid w:val="1D187DD7"/>
    <w:rsid w:val="1D306ECF"/>
    <w:rsid w:val="1E74728F"/>
    <w:rsid w:val="1E8307FC"/>
    <w:rsid w:val="1EC64A9D"/>
    <w:rsid w:val="203474F7"/>
    <w:rsid w:val="24C40BCE"/>
    <w:rsid w:val="254774AC"/>
    <w:rsid w:val="25D56865"/>
    <w:rsid w:val="28247630"/>
    <w:rsid w:val="28434D9D"/>
    <w:rsid w:val="28F11C08"/>
    <w:rsid w:val="29A44ECD"/>
    <w:rsid w:val="2A8820F8"/>
    <w:rsid w:val="2AE61515"/>
    <w:rsid w:val="2B342280"/>
    <w:rsid w:val="2B6A0DDE"/>
    <w:rsid w:val="2D5E1836"/>
    <w:rsid w:val="2E447180"/>
    <w:rsid w:val="2EC41B6D"/>
    <w:rsid w:val="2F1403FE"/>
    <w:rsid w:val="32757835"/>
    <w:rsid w:val="32D15F18"/>
    <w:rsid w:val="32EC3440"/>
    <w:rsid w:val="348D1FF9"/>
    <w:rsid w:val="34D33C65"/>
    <w:rsid w:val="351C1704"/>
    <w:rsid w:val="36B3674F"/>
    <w:rsid w:val="373C4996"/>
    <w:rsid w:val="37EF1A09"/>
    <w:rsid w:val="384F06F9"/>
    <w:rsid w:val="386817BB"/>
    <w:rsid w:val="38975BFC"/>
    <w:rsid w:val="3A5E7751"/>
    <w:rsid w:val="3A9E7716"/>
    <w:rsid w:val="3B7A3CDF"/>
    <w:rsid w:val="3C007A5D"/>
    <w:rsid w:val="3C1F6635"/>
    <w:rsid w:val="3CCE71EB"/>
    <w:rsid w:val="3F5900B0"/>
    <w:rsid w:val="3F6C1B91"/>
    <w:rsid w:val="3F79605C"/>
    <w:rsid w:val="402B11B9"/>
    <w:rsid w:val="40E439A9"/>
    <w:rsid w:val="410E3720"/>
    <w:rsid w:val="44890AEF"/>
    <w:rsid w:val="44A26055"/>
    <w:rsid w:val="44E1092B"/>
    <w:rsid w:val="45A86500"/>
    <w:rsid w:val="474B29D4"/>
    <w:rsid w:val="48594C7C"/>
    <w:rsid w:val="48CE7418"/>
    <w:rsid w:val="498B5309"/>
    <w:rsid w:val="4A0330F2"/>
    <w:rsid w:val="4BC114B6"/>
    <w:rsid w:val="4BC36FDC"/>
    <w:rsid w:val="4D677E3B"/>
    <w:rsid w:val="4E881E17"/>
    <w:rsid w:val="50BC3FFA"/>
    <w:rsid w:val="51183927"/>
    <w:rsid w:val="55D02A22"/>
    <w:rsid w:val="57631674"/>
    <w:rsid w:val="5A052976"/>
    <w:rsid w:val="5A3F54C6"/>
    <w:rsid w:val="5B984680"/>
    <w:rsid w:val="5BDC37A3"/>
    <w:rsid w:val="5BF430ED"/>
    <w:rsid w:val="5C537755"/>
    <w:rsid w:val="5D995DEF"/>
    <w:rsid w:val="5F155949"/>
    <w:rsid w:val="60877B24"/>
    <w:rsid w:val="60C70EC5"/>
    <w:rsid w:val="62662018"/>
    <w:rsid w:val="634A4773"/>
    <w:rsid w:val="637E493C"/>
    <w:rsid w:val="63F94D10"/>
    <w:rsid w:val="65006754"/>
    <w:rsid w:val="6615622F"/>
    <w:rsid w:val="66184849"/>
    <w:rsid w:val="66303069"/>
    <w:rsid w:val="66CF5869"/>
    <w:rsid w:val="66F13DA0"/>
    <w:rsid w:val="67955879"/>
    <w:rsid w:val="67B35CFF"/>
    <w:rsid w:val="67E5002E"/>
    <w:rsid w:val="6A4E1D0F"/>
    <w:rsid w:val="6C152AE5"/>
    <w:rsid w:val="6CA87DFD"/>
    <w:rsid w:val="6DCE5641"/>
    <w:rsid w:val="6E531FEA"/>
    <w:rsid w:val="6EA939B8"/>
    <w:rsid w:val="6F2319BD"/>
    <w:rsid w:val="6FEA4288"/>
    <w:rsid w:val="708244C1"/>
    <w:rsid w:val="70D25448"/>
    <w:rsid w:val="729A6EF8"/>
    <w:rsid w:val="72DF3E4C"/>
    <w:rsid w:val="73441F01"/>
    <w:rsid w:val="787F1FE0"/>
    <w:rsid w:val="79773031"/>
    <w:rsid w:val="79CE69C9"/>
    <w:rsid w:val="7AB74AC2"/>
    <w:rsid w:val="7BF72207"/>
    <w:rsid w:val="7D60202E"/>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2919</Words>
  <Characters>3027</Characters>
  <Lines>0</Lines>
  <Paragraphs>0</Paragraphs>
  <TotalTime>1</TotalTime>
  <ScaleCrop>false</ScaleCrop>
  <LinksUpToDate>false</LinksUpToDate>
  <CharactersWithSpaces>3039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彭冠然</cp:lastModifiedBy>
  <dcterms:modified xsi:type="dcterms:W3CDTF">2022-06-01T01:44:14Z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CD7D3275E4594543BD8A3A3FAB6F4794</vt:lpwstr>
  </property>
</Properties>
</file>