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92899">
      <w:pPr>
        <w:pStyle w:val="2"/>
        <w:spacing w:before="248" w:line="222" w:lineRule="auto"/>
        <w:rPr>
          <w:rFonts w:ascii="Times New Roman" w:hAnsi="Times New Roman" w:eastAsia="黑体"/>
          <w:b w:val="0"/>
          <w:bCs w:val="0"/>
          <w:spacing w:val="0"/>
          <w:sz w:val="30"/>
          <w:szCs w:val="30"/>
        </w:rPr>
      </w:pPr>
      <w:r>
        <w:rPr>
          <w:rFonts w:ascii="Times New Roman" w:hAnsi="Times New Roman" w:eastAsia="黑体"/>
          <w:b w:val="0"/>
          <w:bCs w:val="0"/>
          <w:spacing w:val="0"/>
          <w:sz w:val="30"/>
          <w:szCs w:val="30"/>
        </w:rPr>
        <w:t>附件6</w:t>
      </w:r>
    </w:p>
    <w:p w14:paraId="343A6A7E">
      <w:pPr>
        <w:spacing w:line="267" w:lineRule="auto"/>
        <w:rPr>
          <w:rFonts w:ascii="Arial"/>
          <w:sz w:val="21"/>
        </w:rPr>
      </w:pPr>
    </w:p>
    <w:p w14:paraId="2601F472">
      <w:pPr>
        <w:spacing w:line="267" w:lineRule="auto"/>
        <w:rPr>
          <w:rFonts w:ascii="Arial"/>
          <w:sz w:val="21"/>
        </w:rPr>
      </w:pPr>
    </w:p>
    <w:p w14:paraId="161A48B7">
      <w:pPr>
        <w:spacing w:before="143" w:line="219" w:lineRule="auto"/>
        <w:ind w:left="2185"/>
        <w:rPr>
          <w:rFonts w:ascii="宋体" w:hAnsi="宋体" w:eastAsia="方正小标宋简体" w:cs="宋体"/>
          <w:b w:val="0"/>
          <w:bCs w:val="0"/>
          <w:spacing w:val="0"/>
          <w:sz w:val="44"/>
          <w:szCs w:val="44"/>
        </w:rPr>
      </w:pPr>
      <w:r>
        <w:rPr>
          <w:rFonts w:ascii="宋体" w:hAnsi="宋体" w:eastAsia="方正小标宋简体" w:cs="宋体"/>
          <w:b w:val="0"/>
          <w:bCs w:val="0"/>
          <w:spacing w:val="0"/>
          <w:sz w:val="44"/>
          <w:szCs w:val="44"/>
        </w:rPr>
        <w:t>实验教学赛道实施方案</w:t>
      </w:r>
    </w:p>
    <w:p w14:paraId="0E61E304">
      <w:pPr>
        <w:spacing w:line="249" w:lineRule="auto"/>
        <w:rPr>
          <w:rFonts w:ascii="Arial"/>
          <w:sz w:val="21"/>
        </w:rPr>
      </w:pPr>
    </w:p>
    <w:p w14:paraId="78F9D16F">
      <w:pPr>
        <w:spacing w:line="250" w:lineRule="auto"/>
        <w:rPr>
          <w:rFonts w:ascii="Arial"/>
          <w:sz w:val="21"/>
        </w:rPr>
      </w:pPr>
    </w:p>
    <w:p w14:paraId="031887CA">
      <w:pPr>
        <w:spacing w:line="250" w:lineRule="auto"/>
        <w:rPr>
          <w:rFonts w:ascii="Arial"/>
          <w:sz w:val="21"/>
        </w:rPr>
      </w:pPr>
    </w:p>
    <w:p w14:paraId="4456305B">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一、参赛要求</w:t>
      </w:r>
    </w:p>
    <w:p w14:paraId="77A965AB">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以个人形式参赛，参赛课程可以为单独开设的实验课程，也可以为本科人才培养方案中某课程的实验教学环节。鼓励教师开展教学实验装置、平台的自主研发与升级改造，重点支持自制教学实验设备、虚拟仿真实验教学课程及平台等方向。</w:t>
      </w:r>
    </w:p>
    <w:p w14:paraId="54126E02">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黑体" w:hAnsi="黑体" w:eastAsia="黑体" w:cs="黑体"/>
          <w:spacing w:val="0"/>
          <w:sz w:val="32"/>
          <w:szCs w:val="32"/>
        </w:rPr>
        <w:t>二、材料要求</w:t>
      </w:r>
    </w:p>
    <w:p w14:paraId="7D69420E">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楷体" w:hAnsi="楷体" w:eastAsia="楷体" w:cs="楷体"/>
          <w:spacing w:val="0"/>
          <w:sz w:val="32"/>
          <w:szCs w:val="32"/>
        </w:rPr>
      </w:pP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一</w:t>
      </w: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申报书</w:t>
      </w:r>
    </w:p>
    <w:p w14:paraId="4494846D">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Times New Roman" w:hAnsi="Times New Roman" w:eastAsia="仿宋" w:cs="Times New Roman"/>
          <w:spacing w:val="0"/>
          <w:sz w:val="32"/>
          <w:szCs w:val="32"/>
        </w:rPr>
        <w:t>参赛教师通过校赛平台填写，填写后原则上不得修改</w:t>
      </w:r>
      <w:r>
        <w:rPr>
          <w:rFonts w:ascii="Times New Roman" w:hAnsi="Times New Roman" w:eastAsia="仿宋" w:cs="Times New Roman"/>
          <w:spacing w:val="0"/>
          <w:sz w:val="32"/>
          <w:szCs w:val="32"/>
        </w:rPr>
        <w:t>。</w:t>
      </w:r>
    </w:p>
    <w:p w14:paraId="0B3DB207">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楷体" w:hAnsi="楷体" w:eastAsia="楷体" w:cs="楷体"/>
          <w:spacing w:val="0"/>
          <w:sz w:val="32"/>
          <w:szCs w:val="32"/>
          <w:lang w:eastAsia="zh-CN"/>
        </w:rPr>
        <w:t>(二)实验教学创新成果报告</w:t>
      </w:r>
    </w:p>
    <w:p w14:paraId="7A0BC8C3">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实验教学创新成果报告应锚定专业人才培养目标，聚焦 学生核心能力体系的系统构建与持续进阶，系统阐述参赛课程在教学内容、教学方法、教学组织与考核评价等方面的创新举措，重点阐述参赛课程在组织开展能力导向和问题驱动 式教学方面的创新特色，突出参赛课程的高阶性、创新性与挑战度，着力展现人工智能等新技术赋能下，实验教学在学生能力培养上所形成的体系化设计、数字化赋能、跨学科融合、及个性化发展的育人新模式。</w:t>
      </w:r>
    </w:p>
    <w:p w14:paraId="3467E0EB">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楷体" w:hAnsi="楷体" w:eastAsia="楷体" w:cs="楷体"/>
          <w:spacing w:val="0"/>
          <w:sz w:val="32"/>
          <w:szCs w:val="32"/>
          <w:lang w:eastAsia="zh-CN"/>
        </w:rPr>
        <w:t>(三)教学视频及相关材料</w:t>
      </w:r>
    </w:p>
    <w:p w14:paraId="5867D2FE">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本赛道需提交两项视频材料：一是实验教学课堂实录视 频，可全部或部分倍速录制并配以必要的文字或语音说明， 时长不超过60分钟；二是基于课堂实录视频的说课视频，时长不超过15分钟。</w:t>
      </w:r>
    </w:p>
    <w:p w14:paraId="7DEBB948">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w:t>
      </w:r>
      <w:r>
        <w:rPr>
          <w:rFonts w:hint="eastAsia" w:ascii="黑体" w:hAnsi="黑体" w:eastAsia="黑体" w:cs="黑体"/>
          <w:spacing w:val="0"/>
          <w:sz w:val="32"/>
          <w:szCs w:val="32"/>
          <w:lang w:val="en-US" w:eastAsia="zh-CN"/>
        </w:rPr>
        <w:t>实验课程类别</w:t>
      </w:r>
    </w:p>
    <w:p w14:paraId="7CFA0009">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楷体" w:hAnsi="楷体" w:eastAsia="楷体" w:cs="楷体"/>
          <w:spacing w:val="0"/>
          <w:sz w:val="32"/>
          <w:szCs w:val="32"/>
          <w:lang w:eastAsia="zh-CN"/>
        </w:rPr>
        <w:t>(一)综合设计型实验课程</w:t>
      </w:r>
    </w:p>
    <w:p w14:paraId="2D758A5E">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重点关注教师通过科学的教学设计，引导学生充分利用已有的知识和技能，完成综合性复杂任务。参赛内容应注重结合学生所处的学习阶段，强化学生对多门专业课程知识和基本实验技能的融会贯通与综合运用，鼓励跨学科、跨专业实验项目的设计与实施，培养学生解决综合、复杂问题的能力。</w:t>
      </w:r>
    </w:p>
    <w:p w14:paraId="4BD7A4DC">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楷体" w:hAnsi="楷体" w:eastAsia="楷体" w:cs="楷体"/>
          <w:spacing w:val="0"/>
          <w:sz w:val="32"/>
          <w:szCs w:val="32"/>
          <w:lang w:eastAsia="zh-CN"/>
        </w:rPr>
        <w:t>(二)研究探索型实验课程</w:t>
      </w:r>
    </w:p>
    <w:p w14:paraId="00343ACA">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重点关注教师通过学科交叉、科教融汇、产教融合，聚焦科技与产业前沿，激发和引导学生突破现有的知识与能力框架，形成创造性思维，完成带有显著原创性特征的实验成果。参赛内容应聚焦实验课程的高阶性、创新性与挑战度， 以实现原始性创新结果为导向，鼓励学生利用创新性的方法 完成实验任务。</w:t>
      </w:r>
    </w:p>
    <w:p w14:paraId="665F73B2">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黑体" w:hAnsi="黑体" w:eastAsia="黑体" w:cs="黑体"/>
          <w:spacing w:val="0"/>
          <w:sz w:val="32"/>
          <w:szCs w:val="32"/>
        </w:rPr>
        <w:t>四 、评分标准</w:t>
      </w:r>
    </w:p>
    <w:p w14:paraId="3181F7DB">
      <w:pPr>
        <w:keepNext w:val="0"/>
        <w:keepLines w:val="0"/>
        <w:pageBreakBefore w:val="0"/>
        <w:widowControl/>
        <w:numPr>
          <w:ilvl w:val="0"/>
          <w:numId w:val="0"/>
        </w:numPr>
        <w:kinsoku/>
        <w:wordWrap w:val="0"/>
        <w:overflowPunct/>
        <w:topLinePunct/>
        <w:autoSpaceDE/>
        <w:autoSpaceDN/>
        <w:bidi w:val="0"/>
        <w:adjustRightInd w:val="0"/>
        <w:snapToGrid w:val="0"/>
        <w:spacing w:before="0" w:beforeLines="100" w:line="360" w:lineRule="auto"/>
        <w:ind w:left="0" w:leftChars="0" w:right="0" w:rightChars="0"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napToGrid w:val="0"/>
          <w:color w:val="000000"/>
          <w:spacing w:val="0"/>
          <w:kern w:val="0"/>
          <w:sz w:val="32"/>
          <w:szCs w:val="32"/>
          <w:lang w:val="en-US" w:eastAsia="zh-CN" w:bidi="ar-SA"/>
        </w:rPr>
        <w:t>(一)</w:t>
      </w:r>
      <w:r>
        <w:rPr>
          <w:rFonts w:hint="eastAsia" w:ascii="楷体" w:hAnsi="楷体" w:eastAsia="楷体" w:cs="楷体"/>
          <w:spacing w:val="0"/>
          <w:sz w:val="32"/>
          <w:szCs w:val="32"/>
          <w:lang w:eastAsia="zh-CN"/>
        </w:rPr>
        <w:t>教学视频（40分）</w:t>
      </w: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4"/>
        <w:gridCol w:w="7257"/>
        <w:gridCol w:w="907"/>
      </w:tblGrid>
      <w:tr w14:paraId="76A19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74" w:type="dxa"/>
            <w:vAlign w:val="center"/>
          </w:tcPr>
          <w:p w14:paraId="1EEF838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z w:val="28"/>
                <w:szCs w:val="28"/>
              </w:rPr>
            </w:pPr>
            <w:r>
              <w:rPr>
                <w:rFonts w:hint="eastAsia" w:ascii="黑体" w:hAnsi="黑体" w:eastAsia="黑体" w:cs="黑体"/>
                <w:b w:val="0"/>
                <w:bCs w:val="0"/>
                <w:spacing w:val="-4"/>
                <w:sz w:val="28"/>
                <w:szCs w:val="28"/>
              </w:rPr>
              <w:t>评价维度</w:t>
            </w:r>
          </w:p>
        </w:tc>
        <w:tc>
          <w:tcPr>
            <w:tcW w:w="7257" w:type="dxa"/>
            <w:vAlign w:val="center"/>
          </w:tcPr>
          <w:p w14:paraId="631671A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z w:val="28"/>
                <w:szCs w:val="28"/>
              </w:rPr>
            </w:pPr>
            <w:r>
              <w:rPr>
                <w:rFonts w:hint="eastAsia" w:ascii="黑体" w:hAnsi="黑体" w:eastAsia="黑体" w:cs="黑体"/>
                <w:b w:val="0"/>
                <w:bCs w:val="0"/>
                <w:spacing w:val="1"/>
                <w:sz w:val="28"/>
                <w:szCs w:val="28"/>
              </w:rPr>
              <w:t>评价要点</w:t>
            </w:r>
          </w:p>
        </w:tc>
        <w:tc>
          <w:tcPr>
            <w:tcW w:w="907" w:type="dxa"/>
            <w:vAlign w:val="center"/>
          </w:tcPr>
          <w:p w14:paraId="4746403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pacing w:val="1"/>
                <w:sz w:val="28"/>
                <w:szCs w:val="28"/>
                <w:lang w:val="en-US" w:eastAsia="zh-CN"/>
              </w:rPr>
            </w:pPr>
            <w:r>
              <w:rPr>
                <w:rFonts w:hint="eastAsia" w:ascii="黑体" w:hAnsi="黑体" w:eastAsia="黑体" w:cs="黑体"/>
                <w:b w:val="0"/>
                <w:bCs w:val="0"/>
                <w:spacing w:val="1"/>
                <w:sz w:val="28"/>
                <w:szCs w:val="28"/>
                <w:lang w:val="en-US" w:eastAsia="zh-CN"/>
              </w:rPr>
              <w:t>分值</w:t>
            </w:r>
          </w:p>
        </w:tc>
      </w:tr>
      <w:tr w14:paraId="58F69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8" w:hRule="atLeast"/>
          <w:jc w:val="center"/>
        </w:trPr>
        <w:tc>
          <w:tcPr>
            <w:tcW w:w="1474" w:type="dxa"/>
            <w:vAlign w:val="center"/>
          </w:tcPr>
          <w:p w14:paraId="7E741A70">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教学理念</w:t>
            </w:r>
          </w:p>
        </w:tc>
        <w:tc>
          <w:tcPr>
            <w:tcW w:w="7257" w:type="dxa"/>
            <w:vAlign w:val="center"/>
          </w:tcPr>
          <w:p w14:paraId="2686CD98">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教学理念体现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以学生为中心</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落实立德树人根本任务，符合人才培养要求与学科特色；以</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四新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建设为引领，锚定学生能力培养，推动实验教学体系的改革与重塑，提高人才培养质量；引导学生树立正确的科学伦理观、社会责 任感和可持续发展理念，培养负责任的创新精神。</w:t>
            </w:r>
          </w:p>
          <w:p w14:paraId="0A18F310">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促进学生专业知识和技能的融会贯通，拓展学生能力边界，增强解决综合复杂问题的能力。</w:t>
            </w:r>
          </w:p>
          <w:p w14:paraId="2237261E">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通过产教融合、科教融汇将科技与产业前沿问题引入实验教学， 培养学生创新思维和创新能力。</w:t>
            </w:r>
          </w:p>
        </w:tc>
        <w:tc>
          <w:tcPr>
            <w:tcW w:w="907" w:type="dxa"/>
            <w:vAlign w:val="center"/>
          </w:tcPr>
          <w:p w14:paraId="4C8779F4">
            <w:pPr>
              <w:pStyle w:val="7"/>
              <w:keepNext w:val="0"/>
              <w:keepLines w:val="0"/>
              <w:pageBreakBefore w:val="0"/>
              <w:widowControl/>
              <w:kinsoku w:val="0"/>
              <w:wordWrap/>
              <w:overflowPunct/>
              <w:topLinePunct w:val="0"/>
              <w:autoSpaceDE w:val="0"/>
              <w:autoSpaceDN w:val="0"/>
              <w:bidi w:val="0"/>
              <w:adjustRightInd w:val="0"/>
              <w:snapToGrid w:val="0"/>
              <w:spacing w:line="290" w:lineRule="auto"/>
              <w:ind w:left="0" w:right="0" w:firstLine="0"/>
              <w:jc w:val="center"/>
              <w:textAlignment w:val="baseline"/>
              <w:rPr>
                <w:rFonts w:hint="default" w:ascii="Times New Roman" w:hAnsi="Times New Roman" w:eastAsia="黑体" w:cs="Times New Roman"/>
                <w:b/>
                <w:bCs/>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3分</w:t>
            </w:r>
          </w:p>
        </w:tc>
      </w:tr>
      <w:tr w14:paraId="29CB4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8" w:hRule="atLeast"/>
          <w:jc w:val="center"/>
        </w:trPr>
        <w:tc>
          <w:tcPr>
            <w:tcW w:w="1474" w:type="dxa"/>
            <w:vMerge w:val="restart"/>
            <w:tcBorders>
              <w:bottom w:val="nil"/>
            </w:tcBorders>
            <w:vAlign w:val="center"/>
          </w:tcPr>
          <w:p w14:paraId="48F6C384">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教学内容</w:t>
            </w:r>
          </w:p>
        </w:tc>
        <w:tc>
          <w:tcPr>
            <w:tcW w:w="7257" w:type="dxa"/>
            <w:vAlign w:val="center"/>
          </w:tcPr>
          <w:p w14:paraId="2172F384">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教学内容有深度、广度，体现高阶性、创新性与挑战度；以真实问题驱动，强调专业知识综合运用与跨学科交叉，体现综合性与探索性；适 应学科人才能力培养要求，能够充分调动学生应用已有的知识和技能。</w:t>
            </w:r>
          </w:p>
          <w:p w14:paraId="7EADB509">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教学内容有深度、广度，以解决科技或产业前沿问题为导向，体现高阶性、创新性与挑战度；强调对前沿专业知识和尖端技术手段的综合运用，鼓励跨学科交叉，体现研究性与探索性；引领学科高端专业人才的培养， 能够充分激发学生创新意识与潜能。</w:t>
            </w:r>
          </w:p>
        </w:tc>
        <w:tc>
          <w:tcPr>
            <w:tcW w:w="907" w:type="dxa"/>
            <w:vMerge w:val="restart"/>
            <w:vAlign w:val="center"/>
          </w:tcPr>
          <w:p w14:paraId="007BF2E9">
            <w:pPr>
              <w:pStyle w:val="7"/>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0"/>
              <w:jc w:val="center"/>
              <w:textAlignment w:val="baseline"/>
              <w:rPr>
                <w:rFonts w:hint="default" w:ascii="Times New Roman" w:hAnsi="Times New Roman" w:eastAsia="黑体" w:cs="Times New Roman"/>
                <w:b/>
                <w:bCs/>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6分</w:t>
            </w:r>
          </w:p>
        </w:tc>
      </w:tr>
      <w:tr w14:paraId="553A2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8" w:hRule="atLeast"/>
          <w:jc w:val="center"/>
        </w:trPr>
        <w:tc>
          <w:tcPr>
            <w:tcW w:w="1474" w:type="dxa"/>
            <w:vMerge w:val="continue"/>
            <w:tcBorders>
              <w:top w:val="nil"/>
            </w:tcBorders>
            <w:vAlign w:val="center"/>
          </w:tcPr>
          <w:p w14:paraId="2080038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6465BC28">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教学内容逻辑清晰、科学严谨、系统性强；关注学生能力的形成与演进过程， 安全评估充分，风险可防可控。</w:t>
            </w:r>
          </w:p>
          <w:p w14:paraId="2634012B">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侧重于学生基本专业知识和技能综合运用能力的培养，教学重点、难点</w:t>
            </w:r>
            <w:r>
              <w:rPr>
                <w:rFonts w:ascii="Times New Roman" w:hAnsi="Times New Roman" w:eastAsia="仿宋" w:cs="Times New Roman"/>
                <w:b w:val="0"/>
                <w:bCs w:val="0"/>
                <w:color w:val="200000"/>
                <w:spacing w:val="0"/>
                <w:sz w:val="24"/>
                <w:szCs w:val="24"/>
              </w:rPr>
              <w:t>处理</w:t>
            </w:r>
            <w:r>
              <w:rPr>
                <w:rFonts w:ascii="Times New Roman" w:hAnsi="Times New Roman" w:eastAsia="仿宋" w:cs="Times New Roman"/>
                <w:b w:val="0"/>
                <w:bCs w:val="0"/>
                <w:spacing w:val="0"/>
                <w:sz w:val="24"/>
                <w:szCs w:val="24"/>
              </w:rPr>
              <w:t>恰当 。</w:t>
            </w:r>
          </w:p>
          <w:p w14:paraId="0933235D">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侧重于学生原始创新思维的形成与尖端、复杂实验手段的应用， 教学重点、难点处理恰当。</w:t>
            </w:r>
          </w:p>
        </w:tc>
        <w:tc>
          <w:tcPr>
            <w:tcW w:w="907" w:type="dxa"/>
            <w:vMerge w:val="continue"/>
            <w:tcBorders/>
            <w:vAlign w:val="center"/>
          </w:tcPr>
          <w:p w14:paraId="79CA61E3">
            <w:pPr>
              <w:pStyle w:val="7"/>
              <w:keepNext w:val="0"/>
              <w:keepLines w:val="0"/>
              <w:pageBreakBefore w:val="0"/>
              <w:widowControl/>
              <w:kinsoku w:val="0"/>
              <w:wordWrap/>
              <w:overflowPunct/>
              <w:topLinePunct w:val="0"/>
              <w:autoSpaceDE w:val="0"/>
              <w:autoSpaceDN w:val="0"/>
              <w:bidi w:val="0"/>
              <w:adjustRightInd w:val="0"/>
              <w:snapToGrid w:val="0"/>
              <w:spacing w:line="289" w:lineRule="auto"/>
              <w:ind w:left="0" w:right="0" w:firstLine="0"/>
              <w:jc w:val="center"/>
              <w:textAlignment w:val="baseline"/>
              <w:rPr>
                <w:rFonts w:ascii="Times New Roman" w:hAnsi="Times New Roman" w:eastAsia="黑体" w:cs="Times New Roman"/>
                <w:b/>
                <w:bCs/>
                <w:spacing w:val="0"/>
                <w:sz w:val="24"/>
                <w:szCs w:val="24"/>
              </w:rPr>
            </w:pPr>
          </w:p>
        </w:tc>
      </w:tr>
      <w:tr w14:paraId="7EC3C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jc w:val="center"/>
        </w:trPr>
        <w:tc>
          <w:tcPr>
            <w:tcW w:w="1474" w:type="dxa"/>
            <w:vMerge w:val="restart"/>
            <w:tcBorders>
              <w:bottom w:val="nil"/>
            </w:tcBorders>
            <w:vAlign w:val="center"/>
          </w:tcPr>
          <w:p w14:paraId="5C4CFC64">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教学过程</w:t>
            </w:r>
          </w:p>
        </w:tc>
        <w:tc>
          <w:tcPr>
            <w:tcW w:w="7257" w:type="dxa"/>
            <w:vAlign w:val="center"/>
          </w:tcPr>
          <w:p w14:paraId="40895A57">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注重</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以学生为中心</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创新教学，体现教师主导、学生主体。</w:t>
            </w:r>
          </w:p>
          <w:p w14:paraId="6E0CC4AB">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学生充分利用专业知识和技能储备完成实验任务。</w:t>
            </w:r>
          </w:p>
          <w:p w14:paraId="5B61ADAA">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：学生在教师的引导下创新性提出实验方案并完成实验。</w:t>
            </w:r>
          </w:p>
        </w:tc>
        <w:tc>
          <w:tcPr>
            <w:tcW w:w="907" w:type="dxa"/>
            <w:vMerge w:val="restart"/>
            <w:vAlign w:val="center"/>
          </w:tcPr>
          <w:p w14:paraId="579AE7F0">
            <w:pPr>
              <w:pStyle w:val="7"/>
              <w:keepNext w:val="0"/>
              <w:keepLines w:val="0"/>
              <w:pageBreakBefore w:val="0"/>
              <w:widowControl/>
              <w:kinsoku w:val="0"/>
              <w:wordWrap/>
              <w:overflowPunct/>
              <w:topLinePunct w:val="0"/>
              <w:autoSpaceDE w:val="0"/>
              <w:autoSpaceDN w:val="0"/>
              <w:bidi w:val="0"/>
              <w:adjustRightInd w:val="0"/>
              <w:snapToGrid w:val="0"/>
              <w:spacing w:line="219" w:lineRule="auto"/>
              <w:ind w:left="0" w:right="0" w:firstLine="0"/>
              <w:jc w:val="center"/>
              <w:textAlignment w:val="baseline"/>
              <w:rPr>
                <w:rFonts w:hint="default" w:ascii="Times New Roman" w:hAnsi="Times New Roman" w:eastAsia="黑体" w:cs="Times New Roman"/>
                <w:b/>
                <w:bCs/>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18分</w:t>
            </w:r>
          </w:p>
        </w:tc>
      </w:tr>
      <w:tr w14:paraId="1D136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474" w:type="dxa"/>
            <w:vMerge w:val="continue"/>
            <w:tcBorders>
              <w:top w:val="nil"/>
              <w:bottom w:val="nil"/>
            </w:tcBorders>
            <w:vAlign w:val="center"/>
          </w:tcPr>
          <w:p w14:paraId="35FD2EB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6BFA16F0">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教学目标科学、明确，符合大纲要求、学科特点与学生实际，体现对知识、技 能与思维等方面的综合要</w:t>
            </w:r>
            <w:r>
              <w:rPr>
                <w:rFonts w:ascii="Times New Roman" w:hAnsi="Times New Roman" w:eastAsia="仿宋" w:cs="Times New Roman"/>
                <w:b w:val="0"/>
                <w:bCs w:val="0"/>
                <w:color w:val="604040"/>
                <w:spacing w:val="0"/>
                <w:sz w:val="24"/>
                <w:szCs w:val="24"/>
              </w:rPr>
              <w:t>求 。</w:t>
            </w:r>
          </w:p>
        </w:tc>
        <w:tc>
          <w:tcPr>
            <w:tcW w:w="907" w:type="dxa"/>
            <w:vMerge w:val="continue"/>
            <w:tcBorders/>
            <w:vAlign w:val="center"/>
          </w:tcPr>
          <w:p w14:paraId="420FB645">
            <w:pPr>
              <w:pStyle w:val="7"/>
              <w:keepNext w:val="0"/>
              <w:keepLines w:val="0"/>
              <w:pageBreakBefore w:val="0"/>
              <w:widowControl/>
              <w:kinsoku w:val="0"/>
              <w:wordWrap/>
              <w:overflowPunct/>
              <w:topLinePunct w:val="0"/>
              <w:autoSpaceDE w:val="0"/>
              <w:autoSpaceDN w:val="0"/>
              <w:bidi w:val="0"/>
              <w:adjustRightInd w:val="0"/>
              <w:snapToGrid w:val="0"/>
              <w:spacing w:line="287" w:lineRule="auto"/>
              <w:ind w:left="0" w:right="0" w:firstLine="0"/>
              <w:jc w:val="center"/>
              <w:textAlignment w:val="baseline"/>
              <w:rPr>
                <w:rFonts w:ascii="Times New Roman" w:hAnsi="Times New Roman" w:eastAsia="黑体" w:cs="Times New Roman"/>
                <w:spacing w:val="0"/>
                <w:sz w:val="24"/>
                <w:szCs w:val="24"/>
              </w:rPr>
            </w:pPr>
          </w:p>
        </w:tc>
      </w:tr>
      <w:tr w14:paraId="3904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474" w:type="dxa"/>
            <w:vMerge w:val="continue"/>
            <w:tcBorders>
              <w:top w:val="nil"/>
              <w:bottom w:val="nil"/>
            </w:tcBorders>
            <w:vAlign w:val="center"/>
          </w:tcPr>
          <w:p w14:paraId="0E59522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708CA8D2">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创新考核评价的内容与方式，注重能力的多维度综合评价，关注学生能力的进 阶与形成性评价。</w:t>
            </w:r>
          </w:p>
        </w:tc>
        <w:tc>
          <w:tcPr>
            <w:tcW w:w="907" w:type="dxa"/>
            <w:vMerge w:val="continue"/>
            <w:tcBorders/>
            <w:vAlign w:val="center"/>
          </w:tcPr>
          <w:p w14:paraId="4DCF494C">
            <w:pPr>
              <w:pStyle w:val="7"/>
              <w:keepNext w:val="0"/>
              <w:keepLines w:val="0"/>
              <w:pageBreakBefore w:val="0"/>
              <w:widowControl/>
              <w:kinsoku w:val="0"/>
              <w:wordWrap/>
              <w:overflowPunct/>
              <w:topLinePunct w:val="0"/>
              <w:autoSpaceDE w:val="0"/>
              <w:autoSpaceDN w:val="0"/>
              <w:bidi w:val="0"/>
              <w:adjustRightInd w:val="0"/>
              <w:snapToGrid w:val="0"/>
              <w:spacing w:line="283" w:lineRule="auto"/>
              <w:ind w:left="0" w:right="0" w:firstLine="0"/>
              <w:jc w:val="center"/>
              <w:textAlignment w:val="baseline"/>
              <w:rPr>
                <w:rFonts w:ascii="Times New Roman" w:hAnsi="Times New Roman" w:eastAsia="黑体" w:cs="Times New Roman"/>
                <w:spacing w:val="0"/>
                <w:sz w:val="24"/>
                <w:szCs w:val="24"/>
              </w:rPr>
            </w:pPr>
          </w:p>
        </w:tc>
      </w:tr>
      <w:tr w14:paraId="363B2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1474" w:type="dxa"/>
            <w:vMerge w:val="continue"/>
            <w:tcBorders>
              <w:top w:val="nil"/>
            </w:tcBorders>
            <w:vAlign w:val="center"/>
          </w:tcPr>
          <w:p w14:paraId="2607994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1C78D7F6">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鼓励运用数智化手段和自制实验教学仪器增强教学效果。</w:t>
            </w:r>
          </w:p>
          <w:p w14:paraId="1664B9DF">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学生能够独立使用尖端仪器设备开展实验，鼓励运用数智化手</w:t>
            </w:r>
            <w:r>
              <w:rPr>
                <w:rFonts w:ascii="Times New Roman" w:hAnsi="Times New Roman" w:eastAsia="仿宋" w:cs="Times New Roman"/>
                <w:b w:val="0"/>
                <w:bCs w:val="0"/>
                <w:spacing w:val="0"/>
                <w:sz w:val="24"/>
                <w:szCs w:val="24"/>
              </w:rPr>
              <w:t>段和自制实验教学仪器增强教学效果。</w:t>
            </w:r>
          </w:p>
        </w:tc>
        <w:tc>
          <w:tcPr>
            <w:tcW w:w="907" w:type="dxa"/>
            <w:vMerge w:val="continue"/>
            <w:tcBorders/>
            <w:vAlign w:val="center"/>
          </w:tcPr>
          <w:p w14:paraId="6D89EF7F">
            <w:pPr>
              <w:pStyle w:val="7"/>
              <w:keepNext w:val="0"/>
              <w:keepLines w:val="0"/>
              <w:pageBreakBefore w:val="0"/>
              <w:widowControl/>
              <w:kinsoku w:val="0"/>
              <w:wordWrap/>
              <w:overflowPunct/>
              <w:topLinePunct w:val="0"/>
              <w:autoSpaceDE w:val="0"/>
              <w:autoSpaceDN w:val="0"/>
              <w:bidi w:val="0"/>
              <w:adjustRightInd w:val="0"/>
              <w:snapToGrid w:val="0"/>
              <w:spacing w:line="219" w:lineRule="auto"/>
              <w:ind w:left="0" w:right="0" w:firstLine="0"/>
              <w:jc w:val="center"/>
              <w:textAlignment w:val="baseline"/>
              <w:rPr>
                <w:rFonts w:ascii="Times New Roman" w:hAnsi="Times New Roman" w:eastAsia="黑体" w:cs="Times New Roman"/>
                <w:b/>
                <w:bCs/>
                <w:spacing w:val="0"/>
                <w:sz w:val="24"/>
                <w:szCs w:val="24"/>
              </w:rPr>
            </w:pPr>
          </w:p>
        </w:tc>
      </w:tr>
      <w:tr w14:paraId="537B7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474" w:type="dxa"/>
            <w:vMerge w:val="continue"/>
            <w:tcBorders>
              <w:top w:val="nil"/>
              <w:bottom w:val="nil"/>
            </w:tcBorders>
            <w:vAlign w:val="center"/>
          </w:tcPr>
          <w:p w14:paraId="51DDFD8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4F70D182">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鼓励教师使用数字教师、大模型、智能体等以人工智能为核心的数智技术辅助 教学及开展综合评价。</w:t>
            </w:r>
          </w:p>
        </w:tc>
        <w:tc>
          <w:tcPr>
            <w:tcW w:w="907" w:type="dxa"/>
            <w:vMerge w:val="continue"/>
            <w:tcBorders/>
            <w:vAlign w:val="center"/>
          </w:tcPr>
          <w:p w14:paraId="6960A9E9">
            <w:pPr>
              <w:pStyle w:val="7"/>
              <w:keepNext w:val="0"/>
              <w:keepLines w:val="0"/>
              <w:pageBreakBefore w:val="0"/>
              <w:widowControl/>
              <w:kinsoku w:val="0"/>
              <w:wordWrap/>
              <w:overflowPunct/>
              <w:topLinePunct w:val="0"/>
              <w:autoSpaceDE w:val="0"/>
              <w:autoSpaceDN w:val="0"/>
              <w:bidi w:val="0"/>
              <w:adjustRightInd w:val="0"/>
              <w:snapToGrid w:val="0"/>
              <w:spacing w:line="285" w:lineRule="auto"/>
              <w:ind w:left="0" w:right="0" w:firstLine="0"/>
              <w:jc w:val="center"/>
              <w:textAlignment w:val="baseline"/>
              <w:rPr>
                <w:rFonts w:ascii="Times New Roman" w:hAnsi="Times New Roman" w:eastAsia="黑体" w:cs="Times New Roman"/>
                <w:spacing w:val="0"/>
                <w:sz w:val="24"/>
                <w:szCs w:val="24"/>
              </w:rPr>
            </w:pPr>
          </w:p>
        </w:tc>
      </w:tr>
      <w:tr w14:paraId="752DE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474" w:type="dxa"/>
            <w:vMerge w:val="continue"/>
            <w:tcBorders>
              <w:top w:val="nil"/>
            </w:tcBorders>
            <w:vAlign w:val="center"/>
          </w:tcPr>
          <w:p w14:paraId="08EAE00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15185B2C">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安全防护措施到位，应急预案充分，确保教学过程安全有序。</w:t>
            </w:r>
          </w:p>
        </w:tc>
        <w:tc>
          <w:tcPr>
            <w:tcW w:w="907" w:type="dxa"/>
            <w:vMerge w:val="continue"/>
            <w:tcBorders/>
            <w:vAlign w:val="center"/>
          </w:tcPr>
          <w:p w14:paraId="3DEC8C20">
            <w:pPr>
              <w:pStyle w:val="7"/>
              <w:keepNext w:val="0"/>
              <w:keepLines w:val="0"/>
              <w:pageBreakBefore w:val="0"/>
              <w:widowControl/>
              <w:kinsoku w:val="0"/>
              <w:wordWrap/>
              <w:overflowPunct/>
              <w:topLinePunct w:val="0"/>
              <w:autoSpaceDE w:val="0"/>
              <w:autoSpaceDN w:val="0"/>
              <w:bidi w:val="0"/>
              <w:adjustRightInd w:val="0"/>
              <w:snapToGrid w:val="0"/>
              <w:spacing w:line="219" w:lineRule="auto"/>
              <w:ind w:left="0" w:right="0" w:firstLine="0"/>
              <w:jc w:val="center"/>
              <w:textAlignment w:val="baseline"/>
              <w:rPr>
                <w:rFonts w:ascii="Times New Roman" w:hAnsi="Times New Roman" w:eastAsia="黑体" w:cs="Times New Roman"/>
                <w:spacing w:val="0"/>
                <w:sz w:val="24"/>
                <w:szCs w:val="24"/>
              </w:rPr>
            </w:pPr>
          </w:p>
        </w:tc>
      </w:tr>
      <w:tr w14:paraId="44032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474" w:type="dxa"/>
            <w:vMerge w:val="restart"/>
            <w:tcBorders>
              <w:bottom w:val="nil"/>
            </w:tcBorders>
            <w:vAlign w:val="center"/>
          </w:tcPr>
          <w:p w14:paraId="5A0827BC">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教学效果</w:t>
            </w:r>
          </w:p>
        </w:tc>
        <w:tc>
          <w:tcPr>
            <w:tcW w:w="7257" w:type="dxa"/>
            <w:vAlign w:val="center"/>
          </w:tcPr>
          <w:p w14:paraId="1143B8CC">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教师对实验过程讲解系统完整、逻辑清晰、详略得当，富有吸引力，教学氛围 融洽，学生与教师互动活跃，深度参与教学过程。</w:t>
            </w:r>
          </w:p>
        </w:tc>
        <w:tc>
          <w:tcPr>
            <w:tcW w:w="907" w:type="dxa"/>
            <w:vMerge w:val="restart"/>
            <w:vAlign w:val="center"/>
          </w:tcPr>
          <w:p w14:paraId="759A594C">
            <w:pPr>
              <w:pStyle w:val="7"/>
              <w:keepNext w:val="0"/>
              <w:keepLines w:val="0"/>
              <w:pageBreakBefore w:val="0"/>
              <w:widowControl/>
              <w:kinsoku w:val="0"/>
              <w:wordWrap/>
              <w:overflowPunct/>
              <w:topLinePunct w:val="0"/>
              <w:autoSpaceDE w:val="0"/>
              <w:autoSpaceDN w:val="0"/>
              <w:bidi w:val="0"/>
              <w:adjustRightInd w:val="0"/>
              <w:snapToGrid w:val="0"/>
              <w:spacing w:line="292" w:lineRule="auto"/>
              <w:ind w:left="0" w:righ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10分</w:t>
            </w:r>
          </w:p>
        </w:tc>
      </w:tr>
      <w:tr w14:paraId="17337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7" w:hRule="atLeast"/>
          <w:jc w:val="center"/>
        </w:trPr>
        <w:tc>
          <w:tcPr>
            <w:tcW w:w="1474" w:type="dxa"/>
            <w:vMerge w:val="continue"/>
            <w:tcBorders>
              <w:top w:val="nil"/>
              <w:bottom w:val="nil"/>
            </w:tcBorders>
            <w:vAlign w:val="center"/>
          </w:tcPr>
          <w:p w14:paraId="1F25C7F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6A792155">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学生综合运用专业知识和技能的能力显著增强，创新性思维得 到形成和发展。</w:t>
            </w:r>
          </w:p>
          <w:p w14:paraId="25786E5E">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学生知识及能力边界得到拓展，专业知识层次进一步提升，创造性思维和科研创新能力得到锻炼和增强。</w:t>
            </w:r>
          </w:p>
        </w:tc>
        <w:tc>
          <w:tcPr>
            <w:tcW w:w="907" w:type="dxa"/>
            <w:vMerge w:val="continue"/>
            <w:tcBorders/>
            <w:vAlign w:val="center"/>
          </w:tcPr>
          <w:p w14:paraId="0763BD7E">
            <w:pPr>
              <w:pStyle w:val="7"/>
              <w:keepNext w:val="0"/>
              <w:keepLines w:val="0"/>
              <w:pageBreakBefore w:val="0"/>
              <w:widowControl/>
              <w:kinsoku w:val="0"/>
              <w:wordWrap/>
              <w:overflowPunct/>
              <w:topLinePunct w:val="0"/>
              <w:autoSpaceDE w:val="0"/>
              <w:autoSpaceDN w:val="0"/>
              <w:bidi w:val="0"/>
              <w:adjustRightInd w:val="0"/>
              <w:snapToGrid w:val="0"/>
              <w:spacing w:line="279" w:lineRule="auto"/>
              <w:ind w:left="0" w:right="0" w:firstLine="0"/>
              <w:jc w:val="center"/>
              <w:textAlignment w:val="baseline"/>
              <w:rPr>
                <w:rFonts w:ascii="Times New Roman" w:hAnsi="Times New Roman" w:eastAsia="黑体" w:cs="Times New Roman"/>
                <w:b/>
                <w:bCs/>
                <w:spacing w:val="0"/>
                <w:sz w:val="24"/>
                <w:szCs w:val="24"/>
              </w:rPr>
            </w:pPr>
          </w:p>
        </w:tc>
      </w:tr>
      <w:tr w14:paraId="27549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474" w:type="dxa"/>
            <w:vMerge w:val="continue"/>
            <w:tcBorders>
              <w:top w:val="nil"/>
            </w:tcBorders>
            <w:vAlign w:val="center"/>
          </w:tcPr>
          <w:p w14:paraId="55E1DBC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7E353C5C">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形成适合学科特色、学生特点的教学模式，具有良好的借鉴和推广价值。</w:t>
            </w:r>
          </w:p>
        </w:tc>
        <w:tc>
          <w:tcPr>
            <w:tcW w:w="907" w:type="dxa"/>
            <w:vMerge w:val="continue"/>
            <w:tcBorders/>
            <w:vAlign w:val="center"/>
          </w:tcPr>
          <w:p w14:paraId="0536B431">
            <w:pPr>
              <w:pStyle w:val="7"/>
              <w:keepNext w:val="0"/>
              <w:keepLines w:val="0"/>
              <w:pageBreakBefore w:val="0"/>
              <w:widowControl/>
              <w:kinsoku w:val="0"/>
              <w:wordWrap/>
              <w:overflowPunct/>
              <w:topLinePunct w:val="0"/>
              <w:autoSpaceDE w:val="0"/>
              <w:autoSpaceDN w:val="0"/>
              <w:bidi w:val="0"/>
              <w:adjustRightInd w:val="0"/>
              <w:snapToGrid w:val="0"/>
              <w:spacing w:line="218" w:lineRule="auto"/>
              <w:ind w:left="0" w:right="0" w:firstLine="0"/>
              <w:jc w:val="center"/>
              <w:textAlignment w:val="baseline"/>
              <w:rPr>
                <w:rFonts w:ascii="Times New Roman" w:hAnsi="Times New Roman" w:eastAsia="黑体" w:cs="Times New Roman"/>
                <w:spacing w:val="0"/>
                <w:sz w:val="24"/>
                <w:szCs w:val="24"/>
              </w:rPr>
            </w:pPr>
          </w:p>
        </w:tc>
      </w:tr>
      <w:tr w14:paraId="6458E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1474" w:type="dxa"/>
            <w:vAlign w:val="center"/>
          </w:tcPr>
          <w:p w14:paraId="6E6F5293">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视频质量</w:t>
            </w:r>
          </w:p>
        </w:tc>
        <w:tc>
          <w:tcPr>
            <w:tcW w:w="7257" w:type="dxa"/>
            <w:vAlign w:val="center"/>
          </w:tcPr>
          <w:p w14:paraId="06FBC627">
            <w:pPr>
              <w:pStyle w:val="7"/>
              <w:keepNext w:val="0"/>
              <w:keepLines w:val="0"/>
              <w:pageBreakBefore w:val="0"/>
              <w:widowControl/>
              <w:kinsoku/>
              <w:wordWrap w:val="0"/>
              <w:overflowPunct/>
              <w:topLinePunct/>
              <w:autoSpaceDE/>
              <w:autoSpaceDN/>
              <w:bidi w:val="0"/>
              <w:adjustRightInd w:val="0"/>
              <w:snapToGrid w:val="0"/>
              <w:spacing w:before="0" w:after="0"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展示实验教学的核心内容，体现能力培养的关键环节，视频清晰流畅，能反映 教师和学生在教学过程中的真实状态。</w:t>
            </w:r>
          </w:p>
        </w:tc>
        <w:tc>
          <w:tcPr>
            <w:tcW w:w="907" w:type="dxa"/>
            <w:vAlign w:val="center"/>
          </w:tcPr>
          <w:p w14:paraId="2B0A1058">
            <w:pPr>
              <w:pStyle w:val="7"/>
              <w:keepNext w:val="0"/>
              <w:keepLines w:val="0"/>
              <w:pageBreakBefore w:val="0"/>
              <w:widowControl/>
              <w:kinsoku w:val="0"/>
              <w:wordWrap/>
              <w:overflowPunct/>
              <w:topLinePunct w:val="0"/>
              <w:autoSpaceDE w:val="0"/>
              <w:autoSpaceDN w:val="0"/>
              <w:bidi w:val="0"/>
              <w:adjustRightInd w:val="0"/>
              <w:snapToGrid w:val="0"/>
              <w:spacing w:line="296" w:lineRule="auto"/>
              <w:ind w:left="0" w:righ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3分</w:t>
            </w:r>
          </w:p>
        </w:tc>
      </w:tr>
      <w:tr w14:paraId="5475A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74" w:type="dxa"/>
            <w:vAlign w:val="center"/>
          </w:tcPr>
          <w:p w14:paraId="161458EB">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分  值</w:t>
            </w:r>
          </w:p>
        </w:tc>
        <w:tc>
          <w:tcPr>
            <w:tcW w:w="7257" w:type="dxa"/>
            <w:vAlign w:val="center"/>
          </w:tcPr>
          <w:p w14:paraId="4135B3C2">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p>
        </w:tc>
        <w:tc>
          <w:tcPr>
            <w:tcW w:w="907" w:type="dxa"/>
            <w:vAlign w:val="center"/>
          </w:tcPr>
          <w:p w14:paraId="4B8A9CFA">
            <w:pPr>
              <w:pStyle w:val="7"/>
              <w:keepNext w:val="0"/>
              <w:keepLines w:val="0"/>
              <w:pageBreakBefore w:val="0"/>
              <w:widowControl/>
              <w:kinsoku w:val="0"/>
              <w:wordWrap/>
              <w:overflowPunct/>
              <w:topLinePunct w:val="0"/>
              <w:autoSpaceDE w:val="0"/>
              <w:autoSpaceDN w:val="0"/>
              <w:bidi w:val="0"/>
              <w:adjustRightInd w:val="0"/>
              <w:snapToGrid w:val="0"/>
              <w:spacing w:line="296" w:lineRule="auto"/>
              <w:ind w:left="0" w:righ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40分</w:t>
            </w:r>
          </w:p>
        </w:tc>
      </w:tr>
    </w:tbl>
    <w:p w14:paraId="76EE21A8">
      <w:pPr>
        <w:keepNext w:val="0"/>
        <w:keepLines w:val="0"/>
        <w:pageBreakBefore w:val="0"/>
        <w:widowControl/>
        <w:kinsoku/>
        <w:wordWrap w:val="0"/>
        <w:overflowPunct/>
        <w:topLinePunct/>
        <w:autoSpaceDE/>
        <w:autoSpaceDN/>
        <w:bidi w:val="0"/>
        <w:adjustRightInd w:val="0"/>
        <w:snapToGrid w:val="0"/>
        <w:spacing w:before="0" w:beforeLines="100" w:line="360" w:lineRule="auto"/>
        <w:ind w:left="0" w:right="0"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(二)实验教学创新成果报告（20分）</w:t>
      </w: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3"/>
        <w:gridCol w:w="7335"/>
        <w:gridCol w:w="900"/>
      </w:tblGrid>
      <w:tr w14:paraId="6566C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03" w:type="dxa"/>
            <w:vAlign w:val="center"/>
          </w:tcPr>
          <w:p w14:paraId="2BBBA43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z w:val="28"/>
                <w:szCs w:val="28"/>
              </w:rPr>
            </w:pPr>
            <w:r>
              <w:rPr>
                <w:rFonts w:hint="eastAsia" w:ascii="黑体" w:hAnsi="黑体" w:eastAsia="黑体" w:cs="黑体"/>
                <w:b w:val="0"/>
                <w:bCs w:val="0"/>
                <w:spacing w:val="-4"/>
                <w:sz w:val="28"/>
                <w:szCs w:val="28"/>
              </w:rPr>
              <w:t>评价维度</w:t>
            </w:r>
          </w:p>
        </w:tc>
        <w:tc>
          <w:tcPr>
            <w:tcW w:w="7335" w:type="dxa"/>
            <w:vAlign w:val="center"/>
          </w:tcPr>
          <w:p w14:paraId="556521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z w:val="28"/>
                <w:szCs w:val="28"/>
              </w:rPr>
            </w:pPr>
            <w:r>
              <w:rPr>
                <w:rFonts w:hint="eastAsia" w:ascii="黑体" w:hAnsi="黑体" w:eastAsia="黑体" w:cs="黑体"/>
                <w:b w:val="0"/>
                <w:bCs w:val="0"/>
                <w:spacing w:val="1"/>
                <w:sz w:val="28"/>
                <w:szCs w:val="28"/>
              </w:rPr>
              <w:t>评价要点</w:t>
            </w:r>
          </w:p>
        </w:tc>
        <w:tc>
          <w:tcPr>
            <w:tcW w:w="900" w:type="dxa"/>
            <w:vAlign w:val="center"/>
          </w:tcPr>
          <w:p w14:paraId="0FD265E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b w:val="0"/>
                <w:bCs w:val="0"/>
                <w:spacing w:val="1"/>
                <w:sz w:val="28"/>
                <w:szCs w:val="28"/>
                <w:lang w:val="en-US" w:eastAsia="zh-CN"/>
              </w:rPr>
            </w:pPr>
            <w:r>
              <w:rPr>
                <w:rFonts w:hint="eastAsia" w:ascii="黑体" w:hAnsi="黑体" w:eastAsia="黑体" w:cs="黑体"/>
                <w:b w:val="0"/>
                <w:bCs w:val="0"/>
                <w:spacing w:val="1"/>
                <w:sz w:val="28"/>
                <w:szCs w:val="28"/>
                <w:lang w:val="en-US" w:eastAsia="zh-CN"/>
              </w:rPr>
              <w:t>分值</w:t>
            </w:r>
          </w:p>
        </w:tc>
      </w:tr>
      <w:tr w14:paraId="2D006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5" w:hRule="atLeast"/>
          <w:jc w:val="center"/>
        </w:trPr>
        <w:tc>
          <w:tcPr>
            <w:tcW w:w="1403" w:type="dxa"/>
            <w:vAlign w:val="center"/>
          </w:tcPr>
          <w:p w14:paraId="38CCB37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有明确的问</w:t>
            </w:r>
          </w:p>
          <w:p w14:paraId="47E2179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题导向</w:t>
            </w:r>
          </w:p>
        </w:tc>
        <w:tc>
          <w:tcPr>
            <w:tcW w:w="7335" w:type="dxa"/>
            <w:vAlign w:val="center"/>
          </w:tcPr>
          <w:p w14:paraId="3C11E05F">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spacing w:val="0"/>
                <w:sz w:val="24"/>
                <w:szCs w:val="24"/>
              </w:rPr>
              <w:t>体现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以学生为中心</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的理念，锁定学生能力培养目标，构建 以真实问题为牵引的实验教学场景，鼓励学生通过综合调动已有的知识与技 能，提出解决问题的思路与方案。</w:t>
            </w:r>
          </w:p>
          <w:p w14:paraId="43E79720">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spacing w:val="0"/>
                <w:sz w:val="24"/>
                <w:szCs w:val="24"/>
              </w:rPr>
              <w:t>体现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以学生为中心</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的理念，锁定学生能力培养目标，以科学和产业前沿问题为导向，设置实验教学场景，引导学生形成创新性思维，开展高阶的自主探究，鼓励学生充分利用先进的实验工具或自制实验工具完成实验。</w:t>
            </w:r>
          </w:p>
        </w:tc>
        <w:tc>
          <w:tcPr>
            <w:tcW w:w="900" w:type="dxa"/>
            <w:vAlign w:val="center"/>
          </w:tcPr>
          <w:p w14:paraId="52135F63">
            <w:pPr>
              <w:pStyle w:val="7"/>
              <w:spacing w:before="1" w:line="312" w:lineRule="auto"/>
              <w:ind w:left="12" w:firstLine="83"/>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5分</w:t>
            </w:r>
          </w:p>
        </w:tc>
      </w:tr>
      <w:tr w14:paraId="3309A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0" w:hRule="atLeast"/>
          <w:jc w:val="center"/>
        </w:trPr>
        <w:tc>
          <w:tcPr>
            <w:tcW w:w="1403" w:type="dxa"/>
            <w:vAlign w:val="center"/>
          </w:tcPr>
          <w:p w14:paraId="6CF2DEE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有明显的创</w:t>
            </w:r>
          </w:p>
          <w:p w14:paraId="6D00B91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新特色</w:t>
            </w:r>
          </w:p>
        </w:tc>
        <w:tc>
          <w:tcPr>
            <w:tcW w:w="7335" w:type="dxa"/>
            <w:vAlign w:val="center"/>
          </w:tcPr>
          <w:p w14:paraId="3B726076">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把</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四新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建设要求贯穿到教学过程中，在学生能力体系构建和培养过程中理念先进、目标明确；实验设计问题导向清晰、思路新</w:t>
            </w:r>
            <w:r>
              <w:rPr>
                <w:rFonts w:ascii="Times New Roman" w:hAnsi="Times New Roman" w:eastAsia="仿宋" w:cs="Times New Roman"/>
                <w:color w:val="001020"/>
                <w:spacing w:val="0"/>
                <w:sz w:val="24"/>
                <w:szCs w:val="24"/>
              </w:rPr>
              <w:t>颖，</w:t>
            </w:r>
            <w:r>
              <w:rPr>
                <w:rFonts w:ascii="Times New Roman" w:hAnsi="Times New Roman" w:eastAsia="仿宋" w:cs="Times New Roman"/>
                <w:spacing w:val="0"/>
                <w:sz w:val="24"/>
                <w:szCs w:val="24"/>
              </w:rPr>
              <w:t>充分利用实践过程的</w:t>
            </w:r>
          </w:p>
          <w:p w14:paraId="471F4FF9">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特色与优势，在培养学生形成积极正确的世界观、人生观、价值观和优秀的素 质品质方面具有鲜明特色和较好的应用推广价值。</w:t>
            </w:r>
          </w:p>
          <w:p w14:paraId="555D73B1">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spacing w:val="0"/>
                <w:sz w:val="24"/>
                <w:szCs w:val="24"/>
              </w:rPr>
              <w:t>能够引导学生充分调动知识与技能，完成复杂任务；教学组织形式灵活，体现对教学活动的系统性设计；展现深刻的教</w:t>
            </w:r>
            <w:r>
              <w:rPr>
                <w:rFonts w:ascii="Times New Roman" w:hAnsi="Times New Roman" w:eastAsia="仿宋" w:cs="Times New Roman"/>
                <w:color w:val="201050"/>
                <w:spacing w:val="0"/>
                <w:sz w:val="24"/>
                <w:szCs w:val="24"/>
              </w:rPr>
              <w:t>育洞</w:t>
            </w:r>
            <w:r>
              <w:rPr>
                <w:rFonts w:ascii="Times New Roman" w:hAnsi="Times New Roman" w:eastAsia="仿宋" w:cs="Times New Roman"/>
                <w:spacing w:val="0"/>
                <w:sz w:val="24"/>
                <w:szCs w:val="24"/>
              </w:rPr>
              <w:t>察力，具有显著 的创新性、前瞻性和示范引领</w:t>
            </w:r>
            <w:r>
              <w:rPr>
                <w:rFonts w:ascii="Times New Roman" w:hAnsi="Times New Roman" w:eastAsia="仿宋" w:cs="Times New Roman"/>
                <w:color w:val="102050"/>
                <w:spacing w:val="0"/>
                <w:sz w:val="24"/>
                <w:szCs w:val="24"/>
              </w:rPr>
              <w:t>作用 。</w:t>
            </w:r>
          </w:p>
          <w:p w14:paraId="70C492F0">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spacing w:val="0"/>
                <w:sz w:val="24"/>
                <w:szCs w:val="24"/>
              </w:rPr>
              <w:t>给学生充分的探究和创新空间，完成创新性实验任务；教学组</w:t>
            </w:r>
            <w:r>
              <w:rPr>
                <w:rFonts w:ascii="Times New Roman" w:hAnsi="Times New Roman" w:eastAsia="仿宋" w:cs="Times New Roman"/>
                <w:spacing w:val="0"/>
                <w:sz w:val="24"/>
                <w:szCs w:val="24"/>
              </w:rPr>
              <w:t>织形式灵活，体现对教学活动的系统性设计；展现深刻的教育洞察力，具有显 著的创新性、前瞻性和示范引领作用。</w:t>
            </w:r>
          </w:p>
        </w:tc>
        <w:tc>
          <w:tcPr>
            <w:tcW w:w="900" w:type="dxa"/>
            <w:vAlign w:val="center"/>
          </w:tcPr>
          <w:p w14:paraId="3B2AB04E">
            <w:pPr>
              <w:pStyle w:val="7"/>
              <w:spacing w:before="1" w:line="218" w:lineRule="auto"/>
              <w:ind w:left="95"/>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5分</w:t>
            </w:r>
          </w:p>
        </w:tc>
      </w:tr>
      <w:tr w14:paraId="67313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1403" w:type="dxa"/>
            <w:vAlign w:val="center"/>
          </w:tcPr>
          <w:p w14:paraId="3B50FC9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 xml:space="preserve">关注技术应 </w:t>
            </w:r>
            <w:r>
              <w:rPr>
                <w:rFonts w:ascii="Times New Roman" w:hAnsi="Times New Roman" w:eastAsia="黑体" w:cs="Times New Roman"/>
                <w:b w:val="0"/>
                <w:bCs w:val="0"/>
                <w:color w:val="202080"/>
                <w:spacing w:val="0"/>
                <w:sz w:val="24"/>
                <w:szCs w:val="24"/>
              </w:rPr>
              <w:t>用于</w:t>
            </w:r>
            <w:r>
              <w:rPr>
                <w:rFonts w:ascii="Times New Roman" w:hAnsi="Times New Roman" w:eastAsia="黑体" w:cs="Times New Roman"/>
                <w:b w:val="0"/>
                <w:bCs w:val="0"/>
                <w:spacing w:val="0"/>
                <w:sz w:val="24"/>
                <w:szCs w:val="24"/>
              </w:rPr>
              <w:t>教学</w:t>
            </w:r>
          </w:p>
        </w:tc>
        <w:tc>
          <w:tcPr>
            <w:tcW w:w="7335" w:type="dxa"/>
            <w:vAlign w:val="center"/>
          </w:tcPr>
          <w:p w14:paraId="77F994B9">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能够把握新时代下学生学习特点，充分利用仪器、教具及虚拟仿真技术开展教 学活动，并鼓励自研仪器、教具的应用，充分将大模型、</w:t>
            </w:r>
            <w:r>
              <w:rPr>
                <w:rFonts w:ascii="Times New Roman" w:hAnsi="Times New Roman" w:eastAsia="仿宋" w:cs="Times New Roman"/>
                <w:color w:val="201050"/>
                <w:spacing w:val="0"/>
                <w:sz w:val="24"/>
                <w:szCs w:val="24"/>
              </w:rPr>
              <w:t>智能</w:t>
            </w:r>
            <w:r>
              <w:rPr>
                <w:rFonts w:ascii="Times New Roman" w:hAnsi="Times New Roman" w:eastAsia="仿宋" w:cs="Times New Roman"/>
                <w:spacing w:val="0"/>
                <w:sz w:val="24"/>
                <w:szCs w:val="24"/>
              </w:rPr>
              <w:t>体等人工智能技 术融</w:t>
            </w:r>
            <w:r>
              <w:rPr>
                <w:rFonts w:ascii="Times New Roman" w:hAnsi="Times New Roman" w:eastAsia="仿宋" w:cs="Times New Roman"/>
                <w:color w:val="102030"/>
                <w:spacing w:val="0"/>
                <w:sz w:val="24"/>
                <w:szCs w:val="24"/>
              </w:rPr>
              <w:t>入学</w:t>
            </w:r>
            <w:r>
              <w:rPr>
                <w:rFonts w:ascii="Times New Roman" w:hAnsi="Times New Roman" w:eastAsia="仿宋" w:cs="Times New Roman"/>
                <w:spacing w:val="0"/>
                <w:sz w:val="24"/>
                <w:szCs w:val="24"/>
              </w:rPr>
              <w:t>生培养全过程，赋能实验教学并开展学生能力跟踪性评价和综合评  价。</w:t>
            </w:r>
          </w:p>
          <w:p w14:paraId="60CDA783">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spacing w:val="0"/>
                <w:sz w:val="24"/>
                <w:szCs w:val="24"/>
              </w:rPr>
              <w:t>实验方法能够考查学生专业知识和技能的全面、扎实程度和综 合、灵活运用水平。</w:t>
            </w:r>
          </w:p>
          <w:p w14:paraId="665BFE87">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spacing w:val="0"/>
                <w:sz w:val="24"/>
                <w:szCs w:val="24"/>
              </w:rPr>
              <w:t>实验方法能够体现学科前沿，为学生提供充分的实验条件保障， 引导学生自主设计实验方案，并完成实验任务。</w:t>
            </w:r>
          </w:p>
        </w:tc>
        <w:tc>
          <w:tcPr>
            <w:tcW w:w="900" w:type="dxa"/>
            <w:vAlign w:val="center"/>
          </w:tcPr>
          <w:p w14:paraId="7C9E2A0B">
            <w:pPr>
              <w:pStyle w:val="7"/>
              <w:spacing w:line="292" w:lineRule="auto"/>
              <w:ind w:left="111" w:hanging="76"/>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5分</w:t>
            </w:r>
          </w:p>
        </w:tc>
      </w:tr>
      <w:tr w14:paraId="7A849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403" w:type="dxa"/>
            <w:vAlign w:val="center"/>
          </w:tcPr>
          <w:p w14:paraId="02A744E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注重创新成 果的辐射</w:t>
            </w:r>
          </w:p>
        </w:tc>
        <w:tc>
          <w:tcPr>
            <w:tcW w:w="7335" w:type="dxa"/>
            <w:vAlign w:val="center"/>
          </w:tcPr>
          <w:p w14:paraId="643817FB">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能够对创新实践成效开展基于实证的有效分析与总结，形成具有较强辐射推广 价值的教学新</w:t>
            </w:r>
            <w:r>
              <w:rPr>
                <w:rFonts w:ascii="Times New Roman" w:hAnsi="Times New Roman" w:eastAsia="仿宋" w:cs="Times New Roman"/>
                <w:color w:val="401010"/>
                <w:spacing w:val="0"/>
                <w:sz w:val="24"/>
                <w:szCs w:val="24"/>
              </w:rPr>
              <w:t>工 具 、</w:t>
            </w:r>
            <w:r>
              <w:rPr>
                <w:rFonts w:ascii="Times New Roman" w:hAnsi="Times New Roman" w:eastAsia="仿宋" w:cs="Times New Roman"/>
                <w:spacing w:val="0"/>
                <w:sz w:val="24"/>
                <w:szCs w:val="24"/>
              </w:rPr>
              <w:t>新平台、新方法、新模式。</w:t>
            </w:r>
          </w:p>
        </w:tc>
        <w:tc>
          <w:tcPr>
            <w:tcW w:w="900" w:type="dxa"/>
            <w:vAlign w:val="center"/>
          </w:tcPr>
          <w:p w14:paraId="2B96EC72">
            <w:pPr>
              <w:pStyle w:val="7"/>
              <w:spacing w:before="97" w:line="288" w:lineRule="auto"/>
              <w:ind w:left="101" w:hanging="89"/>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5分</w:t>
            </w:r>
          </w:p>
        </w:tc>
      </w:tr>
      <w:tr w14:paraId="4E0C7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03" w:type="dxa"/>
            <w:vAlign w:val="center"/>
          </w:tcPr>
          <w:p w14:paraId="633ED18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总  分</w:t>
            </w:r>
          </w:p>
        </w:tc>
        <w:tc>
          <w:tcPr>
            <w:tcW w:w="7335" w:type="dxa"/>
            <w:vAlign w:val="center"/>
          </w:tcPr>
          <w:p w14:paraId="10F5B6E8">
            <w:pPr>
              <w:pStyle w:val="7"/>
              <w:spacing w:before="97" w:line="288" w:lineRule="auto"/>
              <w:ind w:left="101" w:hanging="89"/>
              <w:rPr>
                <w:spacing w:val="-1"/>
              </w:rPr>
            </w:pPr>
          </w:p>
        </w:tc>
        <w:tc>
          <w:tcPr>
            <w:tcW w:w="900" w:type="dxa"/>
            <w:vAlign w:val="center"/>
          </w:tcPr>
          <w:p w14:paraId="7631022C">
            <w:pPr>
              <w:pStyle w:val="7"/>
              <w:spacing w:before="97" w:line="288" w:lineRule="auto"/>
              <w:ind w:left="101" w:hanging="89"/>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20分</w:t>
            </w:r>
          </w:p>
        </w:tc>
      </w:tr>
    </w:tbl>
    <w:p w14:paraId="7142E43F">
      <w:pPr>
        <w:keepNext w:val="0"/>
        <w:keepLines w:val="0"/>
        <w:pageBreakBefore w:val="0"/>
        <w:widowControl/>
        <w:kinsoku/>
        <w:wordWrap w:val="0"/>
        <w:overflowPunct/>
        <w:topLinePunct/>
        <w:autoSpaceDE/>
        <w:autoSpaceDN/>
        <w:bidi w:val="0"/>
        <w:adjustRightInd w:val="0"/>
        <w:snapToGrid w:val="0"/>
        <w:spacing w:before="0" w:beforeLines="100" w:line="360" w:lineRule="auto"/>
        <w:ind w:left="0" w:right="0"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（三）教学设计创新汇报（40分）</w:t>
      </w:r>
    </w:p>
    <w:p w14:paraId="478D13A3">
      <w:pPr>
        <w:spacing w:line="51" w:lineRule="auto"/>
        <w:rPr>
          <w:rFonts w:ascii="Arial"/>
          <w:sz w:val="2"/>
        </w:rPr>
      </w:pP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8"/>
        <w:gridCol w:w="7339"/>
        <w:gridCol w:w="4"/>
        <w:gridCol w:w="897"/>
      </w:tblGrid>
      <w:tr w14:paraId="5EFEE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98" w:type="dxa"/>
            <w:vAlign w:val="center"/>
          </w:tcPr>
          <w:p w14:paraId="3DC9217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szCs w:val="28"/>
              </w:rPr>
            </w:pPr>
            <w:r>
              <w:rPr>
                <w:rFonts w:ascii="Times New Roman" w:hAnsi="Times New Roman" w:eastAsia="黑体" w:cs="Times New Roman"/>
                <w:b w:val="0"/>
                <w:bCs w:val="0"/>
                <w:spacing w:val="0"/>
                <w:sz w:val="28"/>
                <w:szCs w:val="28"/>
              </w:rPr>
              <w:t>评价维度</w:t>
            </w:r>
          </w:p>
        </w:tc>
        <w:tc>
          <w:tcPr>
            <w:tcW w:w="7339" w:type="dxa"/>
            <w:vAlign w:val="center"/>
          </w:tcPr>
          <w:p w14:paraId="303EEA0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szCs w:val="28"/>
              </w:rPr>
            </w:pPr>
            <w:r>
              <w:rPr>
                <w:rFonts w:ascii="Times New Roman" w:hAnsi="Times New Roman" w:eastAsia="黑体" w:cs="Times New Roman"/>
                <w:b w:val="0"/>
                <w:bCs w:val="0"/>
                <w:spacing w:val="0"/>
                <w:sz w:val="28"/>
                <w:szCs w:val="28"/>
              </w:rPr>
              <w:t>评价要点</w:t>
            </w:r>
          </w:p>
        </w:tc>
        <w:tc>
          <w:tcPr>
            <w:tcW w:w="901" w:type="dxa"/>
            <w:gridSpan w:val="2"/>
            <w:vAlign w:val="center"/>
          </w:tcPr>
          <w:p w14:paraId="304E5F5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8"/>
                <w:szCs w:val="28"/>
                <w:lang w:val="en-US" w:eastAsia="zh-CN"/>
              </w:rPr>
            </w:pPr>
            <w:r>
              <w:rPr>
                <w:rFonts w:hint="eastAsia" w:ascii="Times New Roman" w:hAnsi="Times New Roman" w:eastAsia="黑体" w:cs="Times New Roman"/>
                <w:b w:val="0"/>
                <w:bCs w:val="0"/>
                <w:spacing w:val="0"/>
                <w:sz w:val="28"/>
                <w:szCs w:val="28"/>
                <w:lang w:val="en-US" w:eastAsia="zh-CN"/>
              </w:rPr>
              <w:t>分值</w:t>
            </w:r>
          </w:p>
        </w:tc>
      </w:tr>
      <w:tr w14:paraId="5B323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6" w:hRule="atLeast"/>
          <w:jc w:val="center"/>
        </w:trPr>
        <w:tc>
          <w:tcPr>
            <w:tcW w:w="1398" w:type="dxa"/>
            <w:vAlign w:val="center"/>
          </w:tcPr>
          <w:p w14:paraId="40EE263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理念与目标</w:t>
            </w:r>
          </w:p>
        </w:tc>
        <w:tc>
          <w:tcPr>
            <w:tcW w:w="7339" w:type="dxa"/>
            <w:vAlign w:val="center"/>
          </w:tcPr>
          <w:p w14:paraId="0F341C1B">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spacing w:val="0"/>
                <w:sz w:val="24"/>
                <w:szCs w:val="24"/>
              </w:rPr>
              <w:t>实验教学全过程体现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以学生为中心</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的理念，教学目标符合学科特点和学生实际；课程设计理念紧扣</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四新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内涵，锚定学生能力的全面 培养，带动教学模式和手段的创新；体现对学生知识结构、专业技能和综合组织的全面要求；教学目标清晰，可量化、可实现，易于理解，便于实施。</w:t>
            </w:r>
          </w:p>
          <w:p w14:paraId="31FD3CAE">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spacing w:val="0"/>
                <w:sz w:val="24"/>
                <w:szCs w:val="24"/>
              </w:rPr>
              <w:t>实验教学全过程体现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以学生为中心</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的理念</w:t>
            </w:r>
            <w:r>
              <w:rPr>
                <w:rFonts w:ascii="Times New Roman" w:hAnsi="Times New Roman" w:eastAsia="仿宋" w:cs="Times New Roman"/>
                <w:spacing w:val="0"/>
                <w:sz w:val="24"/>
                <w:szCs w:val="24"/>
              </w:rPr>
              <w:t>，教学目标符合拔尖人才培养需求；课程设计理念紧扣</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四新</w:t>
            </w:r>
            <w:r>
              <w:rPr>
                <w:rFonts w:hint="eastAsia" w:ascii="Times New Roman" w:hAnsi="Times New Roman" w:eastAsia="仿宋" w:cs="Times New Roman"/>
                <w:spacing w:val="0"/>
                <w:sz w:val="24"/>
                <w:szCs w:val="24"/>
                <w:lang w:eastAsia="zh-CN"/>
              </w:rPr>
              <w:t>”</w:t>
            </w:r>
            <w:r>
              <w:rPr>
                <w:rFonts w:ascii="Times New Roman" w:hAnsi="Times New Roman" w:eastAsia="仿宋" w:cs="Times New Roman"/>
                <w:spacing w:val="0"/>
                <w:sz w:val="24"/>
                <w:szCs w:val="24"/>
              </w:rPr>
              <w:t>内涵，锚定学生创新思维、创新能力的培养与塑造，带动教学模式和手段的创新；体现学生对专业知识、专 业技能及跨学科知识、技能的更高要求；教学目标清晰，可实现、可考量。</w:t>
            </w:r>
          </w:p>
        </w:tc>
        <w:tc>
          <w:tcPr>
            <w:tcW w:w="901" w:type="dxa"/>
            <w:gridSpan w:val="2"/>
            <w:vAlign w:val="center"/>
          </w:tcPr>
          <w:p w14:paraId="099F2ACA">
            <w:pPr>
              <w:pStyle w:val="7"/>
              <w:spacing w:before="2" w:line="312" w:lineRule="auto"/>
              <w:ind w:left="11" w:firstLine="83"/>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3分</w:t>
            </w:r>
          </w:p>
        </w:tc>
      </w:tr>
      <w:tr w14:paraId="1E4D3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jc w:val="center"/>
        </w:trPr>
        <w:tc>
          <w:tcPr>
            <w:tcW w:w="1398" w:type="dxa"/>
            <w:vMerge w:val="restart"/>
            <w:tcBorders>
              <w:bottom w:val="nil"/>
            </w:tcBorders>
            <w:vAlign w:val="center"/>
          </w:tcPr>
          <w:p w14:paraId="558A6CC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内容分析</w:t>
            </w:r>
          </w:p>
        </w:tc>
        <w:tc>
          <w:tcPr>
            <w:tcW w:w="7339" w:type="dxa"/>
            <w:vAlign w:val="center"/>
          </w:tcPr>
          <w:p w14:paraId="1E129DAA">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spacing w:val="0"/>
                <w:sz w:val="24"/>
                <w:szCs w:val="24"/>
              </w:rPr>
              <w:t>教学内容紧扣教学目标，有机整合理论教学与实验教学环节， 实现知识和能力的融合培养。</w:t>
            </w:r>
          </w:p>
          <w:p w14:paraId="708B0F65">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spacing w:val="0"/>
                <w:sz w:val="24"/>
                <w:szCs w:val="24"/>
              </w:rPr>
              <w:t>教学内容紧扣教学目标，贴合所在专业的科学前沿与产业前沿， 具有显著的原始创新和技术突破特征。</w:t>
            </w:r>
          </w:p>
        </w:tc>
        <w:tc>
          <w:tcPr>
            <w:tcW w:w="901" w:type="dxa"/>
            <w:gridSpan w:val="2"/>
            <w:vMerge w:val="restart"/>
            <w:vAlign w:val="center"/>
          </w:tcPr>
          <w:p w14:paraId="5C0BC6A0">
            <w:pPr>
              <w:pStyle w:val="7"/>
              <w:spacing w:before="10" w:line="284" w:lineRule="auto"/>
              <w:ind w:left="91" w:hanging="56"/>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9</w:t>
            </w:r>
            <w:bookmarkStart w:id="0" w:name="_GoBack"/>
            <w:bookmarkEnd w:id="0"/>
            <w:r>
              <w:rPr>
                <w:rFonts w:hint="eastAsia" w:ascii="Times New Roman" w:hAnsi="Times New Roman" w:eastAsia="黑体" w:cs="Times New Roman"/>
                <w:b w:val="0"/>
                <w:bCs w:val="0"/>
                <w:spacing w:val="0"/>
                <w:sz w:val="24"/>
                <w:szCs w:val="24"/>
                <w:lang w:val="en-US" w:eastAsia="zh-CN"/>
              </w:rPr>
              <w:t>分</w:t>
            </w:r>
          </w:p>
        </w:tc>
      </w:tr>
      <w:tr w14:paraId="2ABB8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jc w:val="center"/>
        </w:trPr>
        <w:tc>
          <w:tcPr>
            <w:tcW w:w="1398" w:type="dxa"/>
            <w:vMerge w:val="continue"/>
            <w:tcBorders>
              <w:top w:val="nil"/>
              <w:bottom w:val="nil"/>
            </w:tcBorders>
            <w:vAlign w:val="center"/>
          </w:tcPr>
          <w:p w14:paraId="367DF34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39" w:type="dxa"/>
            <w:vAlign w:val="center"/>
          </w:tcPr>
          <w:p w14:paraId="0A3358FE">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综合设计型：</w:t>
            </w:r>
            <w:r>
              <w:rPr>
                <w:rFonts w:ascii="Times New Roman" w:hAnsi="Times New Roman" w:eastAsia="仿宋" w:cs="Times New Roman"/>
                <w:b w:val="0"/>
                <w:bCs w:val="0"/>
                <w:spacing w:val="0"/>
                <w:sz w:val="24"/>
                <w:szCs w:val="24"/>
              </w:rPr>
              <w:t xml:space="preserve">教学内容具有综合性和创新性，着重培养学生综合运用已有知 </w:t>
            </w:r>
            <w:r>
              <w:rPr>
                <w:rFonts w:ascii="Times New Roman" w:hAnsi="Times New Roman" w:eastAsia="仿宋" w:cs="Times New Roman"/>
                <w:b w:val="0"/>
                <w:bCs w:val="0"/>
                <w:color w:val="103050"/>
                <w:spacing w:val="0"/>
                <w:sz w:val="24"/>
                <w:szCs w:val="24"/>
              </w:rPr>
              <w:t>识</w:t>
            </w:r>
            <w:r>
              <w:rPr>
                <w:rFonts w:ascii="Times New Roman" w:hAnsi="Times New Roman" w:eastAsia="仿宋" w:cs="Times New Roman"/>
                <w:b w:val="0"/>
                <w:bCs w:val="0"/>
                <w:spacing w:val="0"/>
                <w:sz w:val="24"/>
                <w:szCs w:val="24"/>
              </w:rPr>
              <w:t>和技能的能力。</w:t>
            </w:r>
          </w:p>
          <w:p w14:paraId="43364027">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bCs/>
                <w:spacing w:val="0"/>
                <w:sz w:val="24"/>
                <w:szCs w:val="24"/>
              </w:rPr>
              <w:t>研究探索型：</w:t>
            </w:r>
            <w:r>
              <w:rPr>
                <w:rFonts w:ascii="Times New Roman" w:hAnsi="Times New Roman" w:eastAsia="仿宋" w:cs="Times New Roman"/>
                <w:b w:val="0"/>
                <w:bCs w:val="0"/>
                <w:spacing w:val="0"/>
                <w:sz w:val="24"/>
                <w:szCs w:val="24"/>
              </w:rPr>
              <w:t>教学内容具有充分的探究空间，着重培养学生综合运用已有知 识和技能，自主开展实验设计、解决前沿问题的能力。</w:t>
            </w:r>
          </w:p>
        </w:tc>
        <w:tc>
          <w:tcPr>
            <w:tcW w:w="901" w:type="dxa"/>
            <w:gridSpan w:val="2"/>
            <w:vMerge w:val="continue"/>
            <w:tcBorders/>
            <w:vAlign w:val="center"/>
          </w:tcPr>
          <w:p w14:paraId="5BD00A16">
            <w:pPr>
              <w:pStyle w:val="7"/>
              <w:spacing w:line="292" w:lineRule="auto"/>
              <w:ind w:left="95" w:right="100"/>
              <w:jc w:val="center"/>
              <w:rPr>
                <w:rFonts w:ascii="Times New Roman" w:hAnsi="Times New Roman" w:eastAsia="黑体" w:cs="Times New Roman"/>
                <w:b w:val="0"/>
                <w:bCs w:val="0"/>
                <w:spacing w:val="0"/>
                <w:sz w:val="24"/>
                <w:szCs w:val="24"/>
              </w:rPr>
            </w:pPr>
          </w:p>
        </w:tc>
      </w:tr>
      <w:tr w14:paraId="0EAB1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1398" w:type="dxa"/>
            <w:vMerge w:val="continue"/>
            <w:tcBorders>
              <w:top w:val="nil"/>
            </w:tcBorders>
            <w:vAlign w:val="center"/>
          </w:tcPr>
          <w:p w14:paraId="7F3FC9F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39" w:type="dxa"/>
            <w:vAlign w:val="center"/>
          </w:tcPr>
          <w:p w14:paraId="4FFBD80D">
            <w:pPr>
              <w:pStyle w:val="7"/>
              <w:keepNext w:val="0"/>
              <w:keepLines w:val="0"/>
              <w:pageBreakBefore w:val="0"/>
              <w:widowControl/>
              <w:kinsoku/>
              <w:wordWrap/>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spacing w:val="0"/>
                <w:sz w:val="24"/>
                <w:szCs w:val="24"/>
              </w:rPr>
              <w:t>能够将教学内容与学科研究新进展、实践发展新经验、社会需求新变化相联系。</w:t>
            </w:r>
          </w:p>
        </w:tc>
        <w:tc>
          <w:tcPr>
            <w:tcW w:w="901" w:type="dxa"/>
            <w:gridSpan w:val="2"/>
            <w:vMerge w:val="continue"/>
            <w:tcBorders/>
            <w:vAlign w:val="center"/>
          </w:tcPr>
          <w:p w14:paraId="7DAC55AF">
            <w:pPr>
              <w:pStyle w:val="7"/>
              <w:spacing w:before="173" w:line="219" w:lineRule="auto"/>
              <w:jc w:val="center"/>
              <w:rPr>
                <w:rFonts w:ascii="Times New Roman" w:hAnsi="Times New Roman" w:eastAsia="黑体" w:cs="Times New Roman"/>
                <w:b w:val="0"/>
                <w:bCs w:val="0"/>
                <w:spacing w:val="0"/>
                <w:sz w:val="24"/>
                <w:szCs w:val="24"/>
              </w:rPr>
            </w:pPr>
          </w:p>
        </w:tc>
      </w:tr>
      <w:tr w14:paraId="57BB7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1398" w:type="dxa"/>
            <w:vAlign w:val="center"/>
          </w:tcPr>
          <w:p w14:paraId="5F4A019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学情分析</w:t>
            </w:r>
          </w:p>
        </w:tc>
        <w:tc>
          <w:tcPr>
            <w:tcW w:w="7343" w:type="dxa"/>
            <w:gridSpan w:val="2"/>
            <w:vAlign w:val="center"/>
          </w:tcPr>
          <w:p w14:paraId="31217935">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对学生已有的知识、能力状况，学习习惯有客观的分析，对支撑实验教学的条 件有合理的评估；鼓励利用智能体及大模型工具，通过大数据分析全面客观记 录学生学习过程，开展学情分析。</w:t>
            </w:r>
          </w:p>
        </w:tc>
        <w:tc>
          <w:tcPr>
            <w:tcW w:w="897" w:type="dxa"/>
            <w:vAlign w:val="center"/>
          </w:tcPr>
          <w:p w14:paraId="0606B847">
            <w:pPr>
              <w:pStyle w:val="7"/>
              <w:spacing w:before="87" w:line="308" w:lineRule="auto"/>
              <w:ind w:left="91"/>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3分</w:t>
            </w:r>
          </w:p>
        </w:tc>
      </w:tr>
      <w:tr w14:paraId="7DD5F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398" w:type="dxa"/>
            <w:vMerge w:val="restart"/>
            <w:tcBorders>
              <w:bottom w:val="nil"/>
            </w:tcBorders>
            <w:vAlign w:val="center"/>
          </w:tcPr>
          <w:p w14:paraId="390EA96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过程与方法</w:t>
            </w:r>
          </w:p>
        </w:tc>
        <w:tc>
          <w:tcPr>
            <w:tcW w:w="7343" w:type="dxa"/>
            <w:gridSpan w:val="2"/>
            <w:vAlign w:val="center"/>
          </w:tcPr>
          <w:p w14:paraId="5BF8C6C9">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教学形式多样，启发性强，互动性好，能够体现因材施教。</w:t>
            </w:r>
          </w:p>
        </w:tc>
        <w:tc>
          <w:tcPr>
            <w:tcW w:w="897" w:type="dxa"/>
            <w:vMerge w:val="restart"/>
            <w:vAlign w:val="center"/>
          </w:tcPr>
          <w:p w14:paraId="28AE5C14">
            <w:pPr>
              <w:pStyle w:val="7"/>
              <w:spacing w:before="179" w:line="219" w:lineRule="auto"/>
              <w:ind w:left="91"/>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13分</w:t>
            </w:r>
          </w:p>
        </w:tc>
      </w:tr>
      <w:tr w14:paraId="26668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398" w:type="dxa"/>
            <w:vMerge w:val="continue"/>
            <w:tcBorders>
              <w:top w:val="nil"/>
              <w:bottom w:val="nil"/>
            </w:tcBorders>
            <w:vAlign w:val="center"/>
          </w:tcPr>
          <w:p w14:paraId="1E4157C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43" w:type="dxa"/>
            <w:gridSpan w:val="2"/>
            <w:vAlign w:val="center"/>
          </w:tcPr>
          <w:p w14:paraId="1182EDCE">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spacing w:val="0"/>
                <w:sz w:val="24"/>
                <w:szCs w:val="24"/>
              </w:rPr>
              <w:t>能创造性地使用实验仪器、教具、教案等教学资源，教学过程紧凑、充实；实 验内容难度梯度合理，过渡自然，有利于学生能力的积累形成。</w:t>
            </w:r>
          </w:p>
        </w:tc>
        <w:tc>
          <w:tcPr>
            <w:tcW w:w="897" w:type="dxa"/>
            <w:vMerge w:val="continue"/>
            <w:tcBorders/>
            <w:vAlign w:val="center"/>
          </w:tcPr>
          <w:p w14:paraId="0F21EF97">
            <w:pPr>
              <w:pStyle w:val="7"/>
              <w:spacing w:before="97" w:line="290" w:lineRule="auto"/>
              <w:ind w:left="95" w:firstLine="9"/>
              <w:jc w:val="center"/>
              <w:rPr>
                <w:rFonts w:ascii="Times New Roman" w:hAnsi="Times New Roman" w:eastAsia="黑体" w:cs="Times New Roman"/>
                <w:b w:val="0"/>
                <w:bCs w:val="0"/>
                <w:spacing w:val="0"/>
                <w:sz w:val="24"/>
                <w:szCs w:val="24"/>
              </w:rPr>
            </w:pPr>
          </w:p>
        </w:tc>
      </w:tr>
      <w:tr w14:paraId="2CBCB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398" w:type="dxa"/>
            <w:vMerge w:val="continue"/>
            <w:tcBorders>
              <w:top w:val="nil"/>
              <w:bottom w:val="nil"/>
            </w:tcBorders>
            <w:vAlign w:val="center"/>
          </w:tcPr>
          <w:p w14:paraId="40576AF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43" w:type="dxa"/>
            <w:gridSpan w:val="2"/>
            <w:vAlign w:val="center"/>
          </w:tcPr>
          <w:p w14:paraId="628D4114">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color w:val="001020"/>
                <w:spacing w:val="0"/>
                <w:sz w:val="24"/>
                <w:szCs w:val="24"/>
              </w:rPr>
              <w:t>学</w:t>
            </w:r>
            <w:r>
              <w:rPr>
                <w:rFonts w:ascii="Times New Roman" w:hAnsi="Times New Roman" w:eastAsia="仿宋" w:cs="Times New Roman"/>
                <w:b w:val="0"/>
                <w:bCs w:val="0"/>
                <w:spacing w:val="0"/>
                <w:sz w:val="24"/>
                <w:szCs w:val="24"/>
              </w:rPr>
              <w:t>生自由探索空间大，鼓励学生利用创造性思维和创新性方法解决实验中出现 的问题，鼓励自主、探究、合作式学习。</w:t>
            </w:r>
          </w:p>
        </w:tc>
        <w:tc>
          <w:tcPr>
            <w:tcW w:w="897" w:type="dxa"/>
            <w:vMerge w:val="continue"/>
            <w:tcBorders/>
            <w:vAlign w:val="center"/>
          </w:tcPr>
          <w:p w14:paraId="027C4939">
            <w:pPr>
              <w:pStyle w:val="7"/>
              <w:spacing w:before="100" w:line="289" w:lineRule="auto"/>
              <w:ind w:left="95" w:firstLine="10"/>
              <w:jc w:val="center"/>
              <w:rPr>
                <w:rFonts w:hint="default" w:ascii="Times New Roman" w:hAnsi="Times New Roman" w:eastAsia="黑体" w:cs="Times New Roman"/>
                <w:b w:val="0"/>
                <w:bCs w:val="0"/>
                <w:color w:val="001020"/>
                <w:spacing w:val="0"/>
                <w:sz w:val="24"/>
                <w:szCs w:val="24"/>
                <w:lang w:val="en-US" w:eastAsia="zh-CN"/>
              </w:rPr>
            </w:pPr>
          </w:p>
        </w:tc>
      </w:tr>
      <w:tr w14:paraId="55321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1398" w:type="dxa"/>
            <w:vMerge w:val="continue"/>
            <w:tcBorders>
              <w:top w:val="nil"/>
              <w:bottom w:val="nil"/>
            </w:tcBorders>
            <w:vAlign w:val="center"/>
          </w:tcPr>
          <w:p w14:paraId="5432FC5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43" w:type="dxa"/>
            <w:gridSpan w:val="2"/>
            <w:vAlign w:val="center"/>
          </w:tcPr>
          <w:p w14:paraId="452240EE">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spacing w:val="0"/>
                <w:sz w:val="24"/>
                <w:szCs w:val="24"/>
              </w:rPr>
              <w:t>能够利用现代信息技术，包括生成式人工智能技术，创设符合需要的实验场景 以及助学与伴学，提高人才培养效率。</w:t>
            </w:r>
          </w:p>
        </w:tc>
        <w:tc>
          <w:tcPr>
            <w:tcW w:w="897" w:type="dxa"/>
            <w:vMerge w:val="continue"/>
            <w:tcBorders/>
            <w:vAlign w:val="center"/>
          </w:tcPr>
          <w:p w14:paraId="7179AE36">
            <w:pPr>
              <w:pStyle w:val="7"/>
              <w:spacing w:before="111" w:line="280" w:lineRule="auto"/>
              <w:ind w:left="95"/>
              <w:jc w:val="center"/>
              <w:rPr>
                <w:rFonts w:ascii="Times New Roman" w:hAnsi="Times New Roman" w:eastAsia="黑体" w:cs="Times New Roman"/>
                <w:b w:val="0"/>
                <w:bCs w:val="0"/>
                <w:spacing w:val="0"/>
                <w:sz w:val="24"/>
                <w:szCs w:val="24"/>
              </w:rPr>
            </w:pPr>
          </w:p>
        </w:tc>
      </w:tr>
      <w:tr w14:paraId="1CE9E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398" w:type="dxa"/>
            <w:vMerge w:val="continue"/>
            <w:tcBorders>
              <w:top w:val="nil"/>
            </w:tcBorders>
            <w:vAlign w:val="center"/>
          </w:tcPr>
          <w:p w14:paraId="4F6CA01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43" w:type="dxa"/>
            <w:gridSpan w:val="2"/>
            <w:vAlign w:val="center"/>
          </w:tcPr>
          <w:p w14:paraId="386B8F69">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spacing w:val="0"/>
                <w:sz w:val="24"/>
                <w:szCs w:val="24"/>
              </w:rPr>
              <w:t>实验方法成熟，条件充足，实验过程安全风险可控。</w:t>
            </w:r>
          </w:p>
        </w:tc>
        <w:tc>
          <w:tcPr>
            <w:tcW w:w="897" w:type="dxa"/>
            <w:vMerge w:val="continue"/>
            <w:tcBorders/>
            <w:vAlign w:val="center"/>
          </w:tcPr>
          <w:p w14:paraId="74C073AF">
            <w:pPr>
              <w:pStyle w:val="7"/>
              <w:spacing w:before="182" w:line="219" w:lineRule="auto"/>
              <w:ind w:left="95"/>
              <w:jc w:val="center"/>
              <w:rPr>
                <w:rFonts w:ascii="Times New Roman" w:hAnsi="Times New Roman" w:eastAsia="黑体" w:cs="Times New Roman"/>
                <w:b w:val="0"/>
                <w:bCs w:val="0"/>
                <w:spacing w:val="0"/>
                <w:sz w:val="24"/>
                <w:szCs w:val="24"/>
              </w:rPr>
            </w:pPr>
          </w:p>
        </w:tc>
      </w:tr>
      <w:tr w14:paraId="7CC9A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398" w:type="dxa"/>
            <w:vMerge w:val="restart"/>
            <w:tcBorders>
              <w:bottom w:val="nil"/>
            </w:tcBorders>
            <w:vAlign w:val="center"/>
          </w:tcPr>
          <w:p w14:paraId="6419251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考评与反馈</w:t>
            </w:r>
          </w:p>
        </w:tc>
        <w:tc>
          <w:tcPr>
            <w:tcW w:w="7343" w:type="dxa"/>
            <w:gridSpan w:val="2"/>
            <w:vAlign w:val="center"/>
          </w:tcPr>
          <w:p w14:paraId="5EDE659E">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采用多元评价方法，合理评价学生知识、能力和思维的发展。</w:t>
            </w:r>
          </w:p>
        </w:tc>
        <w:tc>
          <w:tcPr>
            <w:tcW w:w="897" w:type="dxa"/>
            <w:vMerge w:val="restart"/>
            <w:vAlign w:val="center"/>
          </w:tcPr>
          <w:p w14:paraId="3B283A15">
            <w:pPr>
              <w:pStyle w:val="7"/>
              <w:spacing w:before="173" w:line="218" w:lineRule="auto"/>
              <w:ind w:left="91"/>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5分</w:t>
            </w:r>
          </w:p>
        </w:tc>
      </w:tr>
      <w:tr w14:paraId="42D22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398" w:type="dxa"/>
            <w:vMerge w:val="continue"/>
            <w:tcBorders>
              <w:top w:val="nil"/>
            </w:tcBorders>
            <w:vAlign w:val="center"/>
          </w:tcPr>
          <w:p w14:paraId="53B9CA8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343" w:type="dxa"/>
            <w:gridSpan w:val="2"/>
            <w:vAlign w:val="center"/>
          </w:tcPr>
          <w:p w14:paraId="5B455C40">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b w:val="0"/>
                <w:bCs w:val="0"/>
                <w:spacing w:val="0"/>
                <w:sz w:val="24"/>
                <w:szCs w:val="24"/>
              </w:rPr>
              <w:t>过程性评价与终结性评价相结合，有适合学科、学生特点的评价规则与标准， 能够反映学生能力形成的过程与结果。</w:t>
            </w:r>
          </w:p>
        </w:tc>
        <w:tc>
          <w:tcPr>
            <w:tcW w:w="897" w:type="dxa"/>
            <w:vMerge w:val="continue"/>
            <w:tcBorders/>
            <w:vAlign w:val="center"/>
          </w:tcPr>
          <w:p w14:paraId="66C068CF">
            <w:pPr>
              <w:pStyle w:val="7"/>
              <w:spacing w:before="100" w:line="289" w:lineRule="auto"/>
              <w:ind w:left="95"/>
              <w:jc w:val="center"/>
              <w:rPr>
                <w:rFonts w:ascii="Times New Roman" w:hAnsi="Times New Roman" w:eastAsia="黑体" w:cs="Times New Roman"/>
                <w:b w:val="0"/>
                <w:bCs w:val="0"/>
                <w:spacing w:val="0"/>
                <w:sz w:val="24"/>
                <w:szCs w:val="24"/>
              </w:rPr>
            </w:pPr>
          </w:p>
        </w:tc>
      </w:tr>
      <w:tr w14:paraId="7789D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jc w:val="center"/>
        </w:trPr>
        <w:tc>
          <w:tcPr>
            <w:tcW w:w="1398" w:type="dxa"/>
            <w:vAlign w:val="center"/>
          </w:tcPr>
          <w:p w14:paraId="12A1FE3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文档规范</w:t>
            </w:r>
          </w:p>
        </w:tc>
        <w:tc>
          <w:tcPr>
            <w:tcW w:w="7343" w:type="dxa"/>
            <w:gridSpan w:val="2"/>
            <w:vAlign w:val="center"/>
          </w:tcPr>
          <w:p w14:paraId="3008B9E1">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文字、符号、单位和公式符合标准规范；语言简洁、明了，字体、图表运用适 当；文档结构完整，布局合理，格式美观。</w:t>
            </w:r>
          </w:p>
        </w:tc>
        <w:tc>
          <w:tcPr>
            <w:tcW w:w="897" w:type="dxa"/>
            <w:vAlign w:val="center"/>
          </w:tcPr>
          <w:p w14:paraId="0371E7F2">
            <w:pPr>
              <w:pStyle w:val="7"/>
              <w:spacing w:before="117" w:line="286" w:lineRule="auto"/>
              <w:ind w:left="91" w:firstLine="10"/>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3分</w:t>
            </w:r>
          </w:p>
        </w:tc>
      </w:tr>
      <w:tr w14:paraId="4C33D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jc w:val="center"/>
        </w:trPr>
        <w:tc>
          <w:tcPr>
            <w:tcW w:w="1398" w:type="dxa"/>
            <w:vAlign w:val="center"/>
          </w:tcPr>
          <w:p w14:paraId="4E8ED5F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设计创新</w:t>
            </w:r>
          </w:p>
        </w:tc>
        <w:tc>
          <w:tcPr>
            <w:tcW w:w="7343" w:type="dxa"/>
            <w:gridSpan w:val="2"/>
            <w:vAlign w:val="center"/>
          </w:tcPr>
          <w:p w14:paraId="30AF17F0">
            <w:pPr>
              <w:pStyle w:val="7"/>
              <w:keepNext w:val="0"/>
              <w:keepLines w:val="0"/>
              <w:pageBreakBefore w:val="0"/>
              <w:widowControl/>
              <w:kinsoku/>
              <w:wordWrap w:val="0"/>
              <w:overflowPunct/>
              <w:topLinePunct/>
              <w:autoSpaceDE/>
              <w:autoSpaceDN/>
              <w:bidi w:val="0"/>
              <w:adjustRightInd w:val="0"/>
              <w:snapToGrid w:val="0"/>
              <w:spacing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围绕能力培养目标，教学内容选题新颖，教学组织方式灵活，教学手段丰富； 通过学科交叉、科教融汇、产教融合，将真实问题引入实验教学，增强教学的导向性与创新性。</w:t>
            </w:r>
          </w:p>
        </w:tc>
        <w:tc>
          <w:tcPr>
            <w:tcW w:w="897" w:type="dxa"/>
            <w:vAlign w:val="center"/>
          </w:tcPr>
          <w:p w14:paraId="2E968AAF">
            <w:pPr>
              <w:pStyle w:val="7"/>
              <w:spacing w:before="117" w:line="304" w:lineRule="auto"/>
              <w:ind w:left="91"/>
              <w:jc w:val="center"/>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4分</w:t>
            </w:r>
          </w:p>
        </w:tc>
      </w:tr>
      <w:tr w14:paraId="4E92C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98" w:type="dxa"/>
            <w:vAlign w:val="center"/>
          </w:tcPr>
          <w:p w14:paraId="4210942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总  分</w:t>
            </w:r>
          </w:p>
        </w:tc>
        <w:tc>
          <w:tcPr>
            <w:tcW w:w="7343" w:type="dxa"/>
            <w:gridSpan w:val="2"/>
            <w:vAlign w:val="center"/>
          </w:tcPr>
          <w:p w14:paraId="18D9733F">
            <w:pPr>
              <w:pStyle w:val="7"/>
              <w:spacing w:before="117" w:line="304" w:lineRule="auto"/>
              <w:ind w:left="91"/>
              <w:jc w:val="both"/>
              <w:rPr>
                <w:spacing w:val="-4"/>
              </w:rPr>
            </w:pPr>
          </w:p>
        </w:tc>
        <w:tc>
          <w:tcPr>
            <w:tcW w:w="897" w:type="dxa"/>
            <w:vAlign w:val="center"/>
          </w:tcPr>
          <w:p w14:paraId="78CCF455">
            <w:pPr>
              <w:pStyle w:val="7"/>
              <w:spacing w:before="117" w:line="304" w:lineRule="auto"/>
              <w:ind w:left="91"/>
              <w:jc w:val="center"/>
              <w:rPr>
                <w:rFonts w:ascii="Times New Roman" w:hAnsi="Times New Roman" w:eastAsia="黑体" w:cs="Times New Roman"/>
                <w:b w:val="0"/>
                <w:bCs w:val="0"/>
                <w:spacing w:val="0"/>
                <w:sz w:val="24"/>
                <w:szCs w:val="24"/>
              </w:rPr>
            </w:pPr>
            <w:r>
              <w:rPr>
                <w:rFonts w:hint="eastAsia" w:ascii="Times New Roman" w:hAnsi="Times New Roman" w:eastAsia="黑体" w:cs="Times New Roman"/>
                <w:b w:val="0"/>
                <w:bCs w:val="0"/>
                <w:color w:val="001020"/>
                <w:spacing w:val="0"/>
                <w:sz w:val="24"/>
                <w:szCs w:val="24"/>
                <w:lang w:val="en-US" w:eastAsia="zh-CN"/>
              </w:rPr>
              <w:t>40分</w:t>
            </w:r>
          </w:p>
        </w:tc>
      </w:tr>
    </w:tbl>
    <w:p w14:paraId="2CA71384">
      <w:pPr>
        <w:rPr>
          <w:rFonts w:ascii="Arial"/>
          <w:sz w:val="21"/>
        </w:rPr>
      </w:pPr>
    </w:p>
    <w:sectPr>
      <w:footerReference r:id="rId5" w:type="default"/>
      <w:pgSz w:w="11910" w:h="16840"/>
      <w:pgMar w:top="1414" w:right="1463" w:bottom="909" w:left="1465" w:header="0" w:footer="7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2755E">
    <w:pPr>
      <w:spacing w:line="177" w:lineRule="auto"/>
      <w:ind w:left="4364"/>
      <w:rPr>
        <w:rFonts w:ascii="Times New Roman" w:hAnsi="Times New Roman" w:eastAsia="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290F05"/>
    <w:rsid w:val="04AD3DAA"/>
    <w:rsid w:val="0F476BAA"/>
    <w:rsid w:val="11C12C43"/>
    <w:rsid w:val="13141499"/>
    <w:rsid w:val="1E403142"/>
    <w:rsid w:val="2A4D10C0"/>
    <w:rsid w:val="31B23EFF"/>
    <w:rsid w:val="32BA12BD"/>
    <w:rsid w:val="35020CF9"/>
    <w:rsid w:val="352649D5"/>
    <w:rsid w:val="39E450F0"/>
    <w:rsid w:val="3B4E6A46"/>
    <w:rsid w:val="3BD11425"/>
    <w:rsid w:val="416C231C"/>
    <w:rsid w:val="454B2248"/>
    <w:rsid w:val="498A77E3"/>
    <w:rsid w:val="4A314103"/>
    <w:rsid w:val="4C60482B"/>
    <w:rsid w:val="4CAA019C"/>
    <w:rsid w:val="4EA8070C"/>
    <w:rsid w:val="4F0E61D4"/>
    <w:rsid w:val="530F6FAB"/>
    <w:rsid w:val="55B86DEF"/>
    <w:rsid w:val="560E35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3861</Words>
  <Characters>3869</Characters>
  <TotalTime>4</TotalTime>
  <ScaleCrop>false</ScaleCrop>
  <LinksUpToDate>false</LinksUpToDate>
  <CharactersWithSpaces>3972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2026-07-06T15:16:00Z</dcterms:created>
  <dc:creator>hbue</dc:creator>
  <cp:lastModifiedBy>项育liuliu</cp:lastModifiedBy>
  <dcterms:modified xsi:type="dcterms:W3CDTF">2026-07-07T08:08:29Z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2026-07-06T15:16:52Z</vt:filetime>
  </property>
  <property fmtid="{D5CDD505-2E9C-101B-9397-08002B2CF9AE}" pid="4" name="UsrData">
    <vt:lpwstr>6a4b5660159852001fc5bfa6wl</vt:lpwstr>
  </property>
  <property fmtid="{D5CDD505-2E9C-101B-9397-08002B2CF9AE}" pid="5" name="KSOTemplateDocerSaveRecord">
    <vt:lpwstr>eyJoZGlkIjoiMjIxY2IxMTkzM2E4Y2UxMmM5ZTk1YzI0NzU3YzQ0YjUiLCJ1c2VySWQiOiIyMzcwMTU0MjcifQ==</vt:lpwstr>
  </property>
  <property fmtid="{D5CDD505-2E9C-101B-9397-08002B2CF9AE}" pid="6" name="KSOProductBuildVer">
    <vt:lpwstr>2052-12.1.0.26895</vt:lpwstr>
  </property>
  <property fmtid="{D5CDD505-2E9C-101B-9397-08002B2CF9AE}" pid="7" name="ICV">
    <vt:lpwstr>43E9FA32B7C84331AD74E079CEF4BD5C_12</vt:lpwstr>
  </property>
</Properties>
</file>