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C16A5">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lang w:val="en-US" w:eastAsia="zh-CN"/>
        </w:rPr>
      </w:pPr>
      <w:r>
        <w:rPr>
          <w:rFonts w:hint="eastAsia" w:ascii="黑体" w:hAnsi="黑体" w:eastAsia="黑体" w:cs="Microsoft Sans Serif"/>
          <w:sz w:val="36"/>
          <w:szCs w:val="21"/>
        </w:rPr>
        <w:t>20</w:t>
      </w:r>
      <w:r>
        <w:rPr>
          <w:rFonts w:ascii="黑体" w:hAnsi="黑体" w:eastAsia="黑体" w:cs="Microsoft Sans Serif"/>
          <w:sz w:val="36"/>
          <w:szCs w:val="21"/>
        </w:rPr>
        <w:t>2</w:t>
      </w:r>
      <w:r>
        <w:rPr>
          <w:rFonts w:hint="eastAsia" w:ascii="黑体" w:hAnsi="黑体" w:eastAsia="黑体" w:cs="Microsoft Sans Serif"/>
          <w:sz w:val="36"/>
          <w:szCs w:val="21"/>
          <w:lang w:val="en-US" w:eastAsia="zh-CN"/>
        </w:rPr>
        <w:t>4</w:t>
      </w:r>
      <w:r>
        <w:rPr>
          <w:rFonts w:hint="eastAsia" w:ascii="黑体" w:hAnsi="黑体" w:eastAsia="黑体" w:cs="Microsoft Sans Serif"/>
          <w:sz w:val="36"/>
          <w:szCs w:val="21"/>
        </w:rPr>
        <w:t>年</w:t>
      </w:r>
      <w:r>
        <w:rPr>
          <w:rFonts w:hint="eastAsia" w:ascii="黑体" w:hAnsi="黑体" w:eastAsia="黑体" w:cs="Microsoft Sans Serif"/>
          <w:sz w:val="36"/>
          <w:szCs w:val="21"/>
          <w:lang w:val="en-US" w:eastAsia="zh-CN"/>
        </w:rPr>
        <w:t>下半年</w:t>
      </w:r>
      <w:r>
        <w:rPr>
          <w:rFonts w:hint="eastAsia" w:ascii="黑体" w:hAnsi="黑体" w:eastAsia="黑体" w:cs="Microsoft Sans Serif"/>
          <w:sz w:val="36"/>
          <w:szCs w:val="21"/>
        </w:rPr>
        <w:t>全国大学英语四、六级考试</w:t>
      </w:r>
    </w:p>
    <w:p w14:paraId="59639084">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r>
        <w:rPr>
          <w:rFonts w:hint="eastAsia" w:ascii="黑体" w:hAnsi="黑体" w:eastAsia="黑体" w:cs="Microsoft Sans Serif"/>
          <w:sz w:val="36"/>
          <w:szCs w:val="21"/>
          <w:lang w:val="en-US" w:eastAsia="zh-CN"/>
        </w:rPr>
        <w:t>湖北经济学院考点</w:t>
      </w:r>
      <w:r>
        <w:rPr>
          <w:rFonts w:hint="eastAsia" w:ascii="黑体" w:hAnsi="黑体" w:eastAsia="黑体" w:cs="Microsoft Sans Serif"/>
          <w:sz w:val="36"/>
          <w:szCs w:val="21"/>
        </w:rPr>
        <w:t>主考指令</w:t>
      </w:r>
    </w:p>
    <w:p w14:paraId="4977DF7B">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p>
    <w:p w14:paraId="1780505C">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主考：</w:t>
      </w:r>
      <w:r>
        <w:rPr>
          <w:rFonts w:hint="eastAsia" w:ascii="仿宋_GB2312" w:eastAsia="仿宋_GB2312" w:hAnsiTheme="minorEastAsia"/>
          <w:sz w:val="28"/>
          <w:szCs w:val="28"/>
          <w:lang w:val="en-US" w:eastAsia="zh-CN"/>
        </w:rPr>
        <w:t>付宏</w:t>
      </w:r>
      <w:r>
        <w:rPr>
          <w:rFonts w:hint="eastAsia" w:ascii="仿宋_GB2312" w:eastAsia="仿宋_GB2312" w:hAnsiTheme="minorEastAsia"/>
          <w:sz w:val="28"/>
          <w:szCs w:val="28"/>
        </w:rPr>
        <w:t>。</w:t>
      </w:r>
    </w:p>
    <w:p w14:paraId="1EE8BB19">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学校</w:t>
      </w:r>
      <w:r>
        <w:rPr>
          <w:rFonts w:hint="eastAsia" w:ascii="仿宋_GB2312" w:eastAsia="仿宋_GB2312" w:hAnsiTheme="minorEastAsia"/>
          <w:sz w:val="28"/>
          <w:szCs w:val="28"/>
        </w:rPr>
        <w:t>代码：42012，校区代码：0。</w:t>
      </w:r>
    </w:p>
    <w:p w14:paraId="5EEFF7AA">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集合时间：</w:t>
      </w:r>
      <w:r>
        <w:rPr>
          <w:rFonts w:hint="eastAsia" w:ascii="仿宋_GB2312" w:eastAsia="仿宋_GB2312" w:hAnsiTheme="minorEastAsia"/>
          <w:b/>
          <w:bCs/>
          <w:sz w:val="28"/>
          <w:szCs w:val="28"/>
          <w:lang w:val="en-US" w:eastAsia="zh-CN"/>
        </w:rPr>
        <w:t>12</w:t>
      </w:r>
      <w:r>
        <w:rPr>
          <w:rFonts w:hint="eastAsia" w:ascii="仿宋_GB2312" w:eastAsia="仿宋_GB2312" w:hAnsiTheme="minorEastAsia"/>
          <w:b/>
          <w:bCs/>
          <w:sz w:val="28"/>
          <w:szCs w:val="28"/>
        </w:rPr>
        <w:t>月1</w:t>
      </w:r>
      <w:r>
        <w:rPr>
          <w:rFonts w:hint="eastAsia" w:ascii="仿宋_GB2312" w:eastAsia="仿宋_GB2312" w:hAnsiTheme="minorEastAsia"/>
          <w:b/>
          <w:bCs/>
          <w:sz w:val="28"/>
          <w:szCs w:val="28"/>
          <w:lang w:val="en-US" w:eastAsia="zh-CN"/>
        </w:rPr>
        <w:t>4</w:t>
      </w:r>
      <w:r>
        <w:rPr>
          <w:rFonts w:hint="eastAsia" w:ascii="仿宋_GB2312" w:eastAsia="仿宋_GB2312" w:hAnsiTheme="minorEastAsia"/>
          <w:b/>
          <w:bCs/>
          <w:sz w:val="28"/>
          <w:szCs w:val="28"/>
        </w:rPr>
        <w:t>日上午</w:t>
      </w:r>
      <w:r>
        <w:rPr>
          <w:rFonts w:hint="eastAsia" w:ascii="仿宋_GB2312" w:eastAsia="仿宋_GB2312" w:hAnsiTheme="minorEastAsia"/>
          <w:b/>
          <w:bCs/>
          <w:sz w:val="28"/>
          <w:szCs w:val="28"/>
          <w:lang w:val="en-US" w:eastAsia="zh-CN"/>
        </w:rPr>
        <w:t>7</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（下午1</w:t>
      </w:r>
      <w:r>
        <w:rPr>
          <w:rFonts w:hint="eastAsia" w:ascii="仿宋_GB2312" w:eastAsia="仿宋_GB2312" w:hAnsiTheme="minorEastAsia"/>
          <w:b/>
          <w:bCs/>
          <w:sz w:val="28"/>
          <w:szCs w:val="28"/>
          <w:lang w:val="en-US" w:eastAsia="zh-CN"/>
        </w:rPr>
        <w:t>3</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w:t>
      </w:r>
      <w:r>
        <w:rPr>
          <w:rFonts w:hint="eastAsia" w:ascii="仿宋_GB2312" w:eastAsia="仿宋_GB2312" w:hAnsiTheme="minorEastAsia"/>
          <w:sz w:val="28"/>
          <w:szCs w:val="28"/>
          <w:lang w:eastAsia="zh-CN"/>
        </w:rPr>
        <w:t>。</w:t>
      </w:r>
    </w:p>
    <w:p w14:paraId="20F6B0C1">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集合地点：携带监考牌（如有），</w:t>
      </w:r>
      <w:r>
        <w:rPr>
          <w:rFonts w:hint="eastAsia" w:ascii="仿宋_GB2312" w:eastAsia="仿宋_GB2312" w:hAnsiTheme="minorEastAsia"/>
          <w:b/>
          <w:bCs/>
          <w:sz w:val="28"/>
          <w:szCs w:val="28"/>
          <w:lang w:val="en-US" w:eastAsia="zh-CN"/>
        </w:rPr>
        <w:t>先到达本人所在楼栋</w:t>
      </w:r>
      <w:r>
        <w:rPr>
          <w:rFonts w:hint="eastAsia" w:ascii="仿宋_GB2312" w:eastAsia="仿宋_GB2312" w:hAnsiTheme="minorEastAsia"/>
          <w:sz w:val="28"/>
          <w:szCs w:val="28"/>
          <w:lang w:val="en-US" w:eastAsia="zh-CN"/>
        </w:rPr>
        <w:t>，在</w:t>
      </w:r>
      <w:r>
        <w:rPr>
          <w:rFonts w:hint="eastAsia" w:ascii="仿宋_GB2312" w:eastAsia="仿宋_GB2312" w:hAnsiTheme="minorEastAsia"/>
          <w:b/>
          <w:bCs/>
          <w:sz w:val="28"/>
          <w:szCs w:val="28"/>
        </w:rPr>
        <w:t>一楼大厅</w:t>
      </w:r>
      <w:r>
        <w:rPr>
          <w:rFonts w:hint="eastAsia" w:ascii="仿宋_GB2312" w:eastAsia="仿宋_GB2312" w:hAnsiTheme="minorEastAsia"/>
          <w:sz w:val="28"/>
          <w:szCs w:val="28"/>
        </w:rPr>
        <w:t>查看具体监考安排后</w:t>
      </w:r>
      <w:r>
        <w:rPr>
          <w:rFonts w:hint="eastAsia" w:ascii="仿宋_GB2312" w:eastAsia="仿宋_GB2312" w:hAnsiTheme="minorEastAsia"/>
          <w:b/>
          <w:bCs/>
          <w:sz w:val="28"/>
          <w:szCs w:val="28"/>
        </w:rPr>
        <w:t>到对应考务组集合</w:t>
      </w:r>
      <w:r>
        <w:rPr>
          <w:rFonts w:hint="eastAsia" w:ascii="仿宋_GB2312" w:eastAsia="仿宋_GB2312" w:hAnsiTheme="minorEastAsia"/>
          <w:b/>
          <w:bCs/>
          <w:sz w:val="28"/>
          <w:szCs w:val="28"/>
          <w:lang w:eastAsia="zh-CN"/>
        </w:rPr>
        <w:t>，</w:t>
      </w:r>
      <w:r>
        <w:rPr>
          <w:rFonts w:hint="eastAsia" w:ascii="仿宋_GB2312" w:eastAsia="仿宋_GB2312" w:hAnsiTheme="minorEastAsia"/>
          <w:b/>
          <w:bCs/>
          <w:sz w:val="28"/>
          <w:szCs w:val="28"/>
          <w:lang w:val="en-US" w:eastAsia="zh-CN"/>
        </w:rPr>
        <w:t>请勿直达考场</w:t>
      </w:r>
      <w:r>
        <w:rPr>
          <w:rFonts w:hint="eastAsia" w:ascii="仿宋_GB2312" w:eastAsia="仿宋_GB2312" w:hAnsiTheme="minorEastAsia"/>
          <w:b/>
          <w:bCs/>
          <w:sz w:val="28"/>
          <w:szCs w:val="28"/>
          <w:lang w:eastAsia="zh-CN"/>
        </w:rPr>
        <w:t>。</w:t>
      </w:r>
    </w:p>
    <w:p w14:paraId="6D561E2A">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不得携带手机</w:t>
      </w:r>
      <w:r>
        <w:rPr>
          <w:rFonts w:hint="eastAsia" w:ascii="仿宋_GB2312" w:eastAsia="仿宋_GB2312" w:hAnsiTheme="minorEastAsia"/>
          <w:sz w:val="28"/>
          <w:szCs w:val="28"/>
          <w:lang w:val="en-US" w:eastAsia="zh-CN"/>
        </w:rPr>
        <w:t>进入考场。监考教师</w:t>
      </w:r>
      <w:r>
        <w:rPr>
          <w:rFonts w:hint="eastAsia" w:ascii="仿宋_GB2312" w:eastAsia="仿宋_GB2312" w:hAnsiTheme="minorEastAsia"/>
          <w:sz w:val="28"/>
          <w:szCs w:val="28"/>
        </w:rPr>
        <w:t>须在</w:t>
      </w:r>
      <w:r>
        <w:rPr>
          <w:rFonts w:hint="eastAsia" w:ascii="仿宋_GB2312" w:eastAsia="仿宋_GB2312" w:hAnsiTheme="minorEastAsia"/>
          <w:sz w:val="28"/>
          <w:szCs w:val="28"/>
          <w:lang w:val="en-US" w:eastAsia="zh-CN"/>
        </w:rPr>
        <w:t>集合后</w:t>
      </w:r>
      <w:r>
        <w:rPr>
          <w:rFonts w:hint="eastAsia" w:ascii="仿宋_GB2312" w:eastAsia="仿宋_GB2312" w:hAnsiTheme="minorEastAsia"/>
          <w:b/>
          <w:bCs/>
          <w:sz w:val="28"/>
          <w:szCs w:val="28"/>
          <w:lang w:val="en-US" w:eastAsia="zh-CN"/>
        </w:rPr>
        <w:t>将手机主动</w:t>
      </w:r>
      <w:r>
        <w:rPr>
          <w:rFonts w:hint="eastAsia" w:ascii="仿宋_GB2312" w:eastAsia="仿宋_GB2312" w:hAnsiTheme="minorEastAsia"/>
          <w:b/>
          <w:bCs/>
          <w:sz w:val="28"/>
          <w:szCs w:val="28"/>
        </w:rPr>
        <w:t>装入信封</w:t>
      </w:r>
      <w:r>
        <w:rPr>
          <w:rFonts w:hint="eastAsia" w:ascii="仿宋_GB2312" w:eastAsia="仿宋_GB2312" w:hAnsiTheme="minorEastAsia"/>
          <w:sz w:val="28"/>
          <w:szCs w:val="28"/>
        </w:rPr>
        <w:t>，标注姓名，交考务组保管。</w:t>
      </w:r>
    </w:p>
    <w:p w14:paraId="4FCE3B60">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应</w:t>
      </w:r>
      <w:r>
        <w:rPr>
          <w:rFonts w:hint="eastAsia" w:ascii="仿宋_GB2312" w:eastAsia="仿宋_GB2312" w:hAnsiTheme="minorEastAsia"/>
          <w:sz w:val="28"/>
          <w:szCs w:val="28"/>
        </w:rPr>
        <w:t>按要求</w:t>
      </w:r>
      <w:r>
        <w:rPr>
          <w:rFonts w:hint="eastAsia" w:ascii="仿宋_GB2312" w:eastAsia="仿宋_GB2312" w:hAnsiTheme="minorEastAsia"/>
          <w:b/>
          <w:bCs/>
          <w:sz w:val="28"/>
          <w:szCs w:val="28"/>
        </w:rPr>
        <w:t>书写黑板板书</w:t>
      </w:r>
      <w:r>
        <w:rPr>
          <w:rFonts w:hint="eastAsia" w:ascii="仿宋_GB2312" w:eastAsia="仿宋_GB2312" w:hAnsiTheme="minorEastAsia"/>
          <w:sz w:val="28"/>
          <w:szCs w:val="28"/>
        </w:rPr>
        <w:t>。</w:t>
      </w:r>
      <w:r>
        <w:rPr>
          <w:rFonts w:hint="eastAsia" w:ascii="仿宋_GB2312" w:eastAsia="仿宋_GB2312" w:hAnsiTheme="minorEastAsia"/>
          <w:sz w:val="28"/>
          <w:szCs w:val="28"/>
          <w:lang w:val="en-US" w:eastAsia="zh-CN"/>
        </w:rPr>
        <w:t>考生入场时，须用金属探测仪检查考生，要求考生将手机等电子设备放入背包或信封中。</w:t>
      </w:r>
    </w:p>
    <w:p w14:paraId="5E950581">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hint="eastAsia" w:ascii="仿宋_GB2312" w:eastAsia="仿宋_GB2312" w:hAnsiTheme="minorEastAsia"/>
          <w:sz w:val="28"/>
          <w:szCs w:val="28"/>
          <w:lang w:val="en-US" w:eastAsia="zh-CN"/>
        </w:rPr>
      </w:pPr>
      <w:r>
        <w:rPr>
          <w:rFonts w:hint="eastAsia" w:ascii="仿宋_GB2312" w:eastAsia="仿宋_GB2312" w:hAnsiTheme="minorEastAsia"/>
          <w:sz w:val="28"/>
          <w:szCs w:val="28"/>
          <w:lang w:val="en-US" w:eastAsia="zh-CN"/>
        </w:rPr>
        <w:t>应认真核对考生证件。考生持准考证和信息图像完整的有效证件（身份证、学生证或校园卡）方可参加考试，证件不全者请考生到考场办公室处理。准考证照片模糊的，个人信息无误方可参加考试。</w:t>
      </w:r>
    </w:p>
    <w:p w14:paraId="13D25657">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bookmarkStart w:id="0" w:name="_Hlk50644752"/>
      <w:r>
        <w:rPr>
          <w:rFonts w:hint="eastAsia" w:ascii="仿宋_GB2312" w:eastAsia="仿宋_GB2312" w:hAnsiTheme="minorEastAsia"/>
          <w:sz w:val="28"/>
          <w:szCs w:val="28"/>
        </w:rPr>
        <w:t>开考（上午9:00</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rPr>
        <w:t>下午15:00）后，迟到考生不得入场；考生中途不得离场</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rPr>
        <w:t>不得提前交卷。</w:t>
      </w:r>
      <w:r>
        <w:rPr>
          <w:rFonts w:hint="eastAsia" w:ascii="仿宋_GB2312" w:eastAsia="仿宋_GB2312" w:hAnsiTheme="minorEastAsia"/>
          <w:sz w:val="28"/>
          <w:szCs w:val="28"/>
          <w:lang w:val="en-US" w:eastAsia="zh-CN"/>
        </w:rPr>
        <w:t>如考生因身体原因无法继续考试，应交卷，并将考生带至考场办公室。</w:t>
      </w:r>
    </w:p>
    <w:bookmarkEnd w:id="0"/>
    <w:p w14:paraId="6FEA44DF">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发卷前应</w:t>
      </w:r>
      <w:r>
        <w:rPr>
          <w:rFonts w:hint="eastAsia" w:ascii="仿宋_GB2312" w:eastAsia="仿宋_GB2312" w:hAnsiTheme="minorEastAsia"/>
          <w:sz w:val="28"/>
          <w:szCs w:val="28"/>
        </w:rPr>
        <w:t>向所有考生示意试卷袋封口完好，然后</w:t>
      </w:r>
      <w:r>
        <w:rPr>
          <w:rFonts w:hint="eastAsia" w:ascii="仿宋_GB2312" w:eastAsia="仿宋_GB2312" w:hAnsiTheme="minorEastAsia"/>
          <w:b/>
          <w:bCs/>
          <w:sz w:val="28"/>
          <w:szCs w:val="28"/>
          <w:lang w:val="en-US" w:eastAsia="zh-CN"/>
        </w:rPr>
        <w:t>从</w:t>
      </w:r>
      <w:r>
        <w:rPr>
          <w:rFonts w:hint="eastAsia" w:ascii="仿宋_GB2312" w:eastAsia="仿宋_GB2312" w:hAnsiTheme="minorEastAsia"/>
          <w:b/>
          <w:bCs/>
          <w:sz w:val="28"/>
          <w:szCs w:val="28"/>
        </w:rPr>
        <w:t>试卷袋</w:t>
      </w:r>
      <w:r>
        <w:rPr>
          <w:rFonts w:hint="eastAsia" w:ascii="仿宋_GB2312" w:eastAsia="仿宋_GB2312" w:hAnsiTheme="minorEastAsia"/>
          <w:b/>
          <w:bCs/>
          <w:sz w:val="28"/>
          <w:szCs w:val="28"/>
          <w:lang w:val="en-US" w:eastAsia="zh-CN"/>
        </w:rPr>
        <w:t>正</w:t>
      </w:r>
      <w:r>
        <w:rPr>
          <w:rFonts w:hint="eastAsia" w:ascii="仿宋_GB2312" w:eastAsia="仿宋_GB2312" w:hAnsiTheme="minorEastAsia"/>
          <w:b/>
          <w:bCs/>
          <w:sz w:val="28"/>
          <w:szCs w:val="28"/>
        </w:rPr>
        <w:t>上方小心打开试卷袋，切勿撕破封口舌头</w:t>
      </w:r>
      <w:r>
        <w:rPr>
          <w:rFonts w:hint="eastAsia" w:ascii="仿宋_GB2312" w:eastAsia="仿宋_GB2312" w:hAnsiTheme="minorEastAsia"/>
          <w:sz w:val="28"/>
          <w:szCs w:val="28"/>
        </w:rPr>
        <w:t>。</w:t>
      </w:r>
    </w:p>
    <w:p w14:paraId="4D122523">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w:t>
      </w:r>
      <w:r>
        <w:rPr>
          <w:rFonts w:hint="eastAsia" w:ascii="仿宋_GB2312" w:eastAsia="仿宋_GB2312" w:hAnsiTheme="minorEastAsia"/>
          <w:b/>
          <w:bCs/>
          <w:sz w:val="28"/>
          <w:szCs w:val="28"/>
          <w:lang w:val="en-US" w:eastAsia="zh-CN"/>
        </w:rPr>
        <w:t>应清点份数，</w:t>
      </w:r>
      <w:r>
        <w:rPr>
          <w:rFonts w:hint="eastAsia" w:ascii="仿宋_GB2312" w:eastAsia="仿宋_GB2312" w:hAnsiTheme="minorEastAsia"/>
          <w:sz w:val="28"/>
          <w:szCs w:val="28"/>
          <w:lang w:val="en-US" w:eastAsia="zh-CN"/>
        </w:rPr>
        <w:t>数量无误后再发放。应小心保管封条。</w:t>
      </w:r>
    </w:p>
    <w:p w14:paraId="019BBA89">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发卷时应</w:t>
      </w:r>
      <w:r>
        <w:rPr>
          <w:rFonts w:hint="eastAsia" w:ascii="仿宋_GB2312" w:eastAsia="仿宋_GB2312" w:hAnsiTheme="minorEastAsia"/>
          <w:b/>
          <w:bCs/>
          <w:sz w:val="28"/>
          <w:szCs w:val="28"/>
          <w:lang w:val="en-US" w:eastAsia="zh-CN"/>
        </w:rPr>
        <w:t>逐一发放，</w:t>
      </w:r>
      <w:r>
        <w:rPr>
          <w:rFonts w:hint="eastAsia" w:ascii="仿宋_GB2312" w:eastAsia="仿宋_GB2312" w:hAnsiTheme="minorEastAsia"/>
          <w:sz w:val="28"/>
          <w:szCs w:val="28"/>
          <w:lang w:val="en-US" w:eastAsia="zh-CN"/>
        </w:rPr>
        <w:t>不得令考生传递，不得向缺考座位发放。</w:t>
      </w:r>
      <w:r>
        <w:rPr>
          <w:rFonts w:hint="eastAsia" w:ascii="仿宋_GB2312" w:eastAsia="仿宋_GB2312" w:hAnsiTheme="minorEastAsia"/>
          <w:b/>
          <w:bCs/>
          <w:sz w:val="28"/>
          <w:szCs w:val="28"/>
          <w:lang w:val="en-US" w:eastAsia="zh-CN"/>
        </w:rPr>
        <w:t>确保在开考之前发放完毕。</w:t>
      </w:r>
    </w:p>
    <w:p w14:paraId="0EBD8132">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考试过程</w:t>
      </w:r>
      <w:r>
        <w:rPr>
          <w:rFonts w:hint="eastAsia" w:ascii="仿宋_GB2312" w:eastAsia="仿宋_GB2312" w:hAnsiTheme="minorEastAsia"/>
          <w:sz w:val="28"/>
          <w:szCs w:val="28"/>
        </w:rPr>
        <w:t>应严格遵守《监考员操作规程》规定的时间、步骤。</w:t>
      </w:r>
    </w:p>
    <w:p w14:paraId="5213E433">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缺考考生</w:t>
      </w:r>
      <w:r>
        <w:rPr>
          <w:rFonts w:hint="eastAsia" w:ascii="仿宋_GB2312" w:eastAsia="仿宋_GB2312" w:hAnsiTheme="minorEastAsia"/>
          <w:sz w:val="28"/>
          <w:szCs w:val="28"/>
        </w:rPr>
        <w:t>试卷</w:t>
      </w:r>
      <w:r>
        <w:rPr>
          <w:rFonts w:hint="eastAsia" w:ascii="仿宋_GB2312" w:eastAsia="仿宋_GB2312" w:hAnsiTheme="minorEastAsia"/>
          <w:sz w:val="28"/>
          <w:szCs w:val="28"/>
          <w:lang w:val="en-US" w:eastAsia="zh-CN"/>
        </w:rPr>
        <w:t>和</w:t>
      </w:r>
      <w:r>
        <w:rPr>
          <w:rFonts w:hint="eastAsia" w:ascii="仿宋_GB2312" w:eastAsia="仿宋_GB2312" w:hAnsiTheme="minorEastAsia"/>
          <w:sz w:val="28"/>
          <w:szCs w:val="28"/>
        </w:rPr>
        <w:t>答题卡1、2</w:t>
      </w:r>
      <w:r>
        <w:rPr>
          <w:rFonts w:hint="eastAsia" w:ascii="仿宋_GB2312" w:eastAsia="仿宋_GB2312" w:hAnsiTheme="minorEastAsia"/>
          <w:b/>
          <w:bCs/>
          <w:sz w:val="28"/>
          <w:szCs w:val="28"/>
        </w:rPr>
        <w:t>不得挪作他用</w:t>
      </w:r>
      <w:r>
        <w:rPr>
          <w:rFonts w:hint="eastAsia" w:ascii="仿宋_GB2312" w:eastAsia="仿宋_GB2312" w:hAnsiTheme="minorEastAsia"/>
          <w:sz w:val="28"/>
          <w:szCs w:val="28"/>
        </w:rPr>
        <w:t>。</w:t>
      </w:r>
    </w:p>
    <w:p w14:paraId="7F0582B2">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听力考试</w:t>
      </w:r>
      <w:r>
        <w:rPr>
          <w:rFonts w:hint="eastAsia" w:ascii="仿宋_GB2312" w:eastAsia="仿宋_GB2312" w:hAnsiTheme="minorEastAsia"/>
          <w:sz w:val="28"/>
          <w:szCs w:val="28"/>
        </w:rPr>
        <w:t>结束后，</w:t>
      </w:r>
      <w:r>
        <w:rPr>
          <w:rFonts w:hint="eastAsia" w:ascii="仿宋_GB2312" w:eastAsia="仿宋_GB2312" w:hAnsiTheme="minorEastAsia"/>
          <w:sz w:val="28"/>
          <w:szCs w:val="28"/>
          <w:lang w:val="en-US" w:eastAsia="zh-CN"/>
        </w:rPr>
        <w:t>应</w:t>
      </w:r>
      <w:r>
        <w:rPr>
          <w:rFonts w:hint="eastAsia" w:ascii="仿宋_GB2312" w:eastAsia="仿宋_GB2312" w:hAnsiTheme="minorEastAsia"/>
          <w:sz w:val="28"/>
          <w:szCs w:val="28"/>
        </w:rPr>
        <w:t>提醒考生非听力考试时间不得佩戴耳机。</w:t>
      </w:r>
    </w:p>
    <w:p w14:paraId="2FC120A1">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如有考生违纪舞弊，应收齐相关证据后，由一名监考教师将其带至本楼栋考务办公室接受处理。</w:t>
      </w:r>
    </w:p>
    <w:p w14:paraId="39FAE996">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考试结束后，</w:t>
      </w:r>
      <w:r>
        <w:rPr>
          <w:rFonts w:hint="eastAsia" w:ascii="仿宋_GB2312" w:eastAsia="仿宋_GB2312" w:hAnsiTheme="minorEastAsia"/>
          <w:sz w:val="28"/>
          <w:szCs w:val="28"/>
          <w:lang w:val="en-US" w:eastAsia="zh-CN"/>
        </w:rPr>
        <w:t>应</w:t>
      </w:r>
      <w:r>
        <w:rPr>
          <w:rFonts w:hint="eastAsia" w:ascii="仿宋_GB2312" w:eastAsia="仿宋_GB2312" w:hAnsiTheme="minorEastAsia"/>
          <w:b/>
          <w:bCs/>
          <w:sz w:val="28"/>
          <w:szCs w:val="28"/>
        </w:rPr>
        <w:t>仔细清点</w:t>
      </w:r>
      <w:r>
        <w:rPr>
          <w:rFonts w:hint="eastAsia" w:ascii="仿宋_GB2312" w:eastAsia="仿宋_GB2312" w:hAnsiTheme="minorEastAsia"/>
          <w:b/>
          <w:bCs/>
          <w:sz w:val="28"/>
          <w:szCs w:val="28"/>
          <w:lang w:val="en-US" w:eastAsia="zh-CN"/>
        </w:rPr>
        <w:t>所收试卷、答题卡</w:t>
      </w:r>
      <w:r>
        <w:rPr>
          <w:rFonts w:hint="eastAsia" w:ascii="仿宋_GB2312" w:eastAsia="仿宋_GB2312" w:hAnsiTheme="minorEastAsia"/>
          <w:b/>
          <w:bCs/>
          <w:sz w:val="28"/>
          <w:szCs w:val="28"/>
        </w:rPr>
        <w:t>份数</w:t>
      </w:r>
      <w:r>
        <w:rPr>
          <w:rFonts w:hint="eastAsia" w:ascii="仿宋_GB2312" w:eastAsia="仿宋_GB2312" w:hAnsiTheme="minorEastAsia"/>
          <w:sz w:val="28"/>
          <w:szCs w:val="28"/>
        </w:rPr>
        <w:t>，确认无误后回到考务组排队等候，经考务人员再次清点核查，无误后方可离开考场。</w:t>
      </w:r>
      <w:r>
        <w:rPr>
          <w:rFonts w:hint="eastAsia" w:ascii="仿宋_GB2312" w:eastAsia="仿宋_GB2312" w:hAnsiTheme="minorEastAsia"/>
          <w:sz w:val="28"/>
          <w:szCs w:val="28"/>
          <w:lang w:val="en-US" w:eastAsia="zh-CN"/>
        </w:rPr>
        <w:t>严</w:t>
      </w:r>
      <w:r>
        <w:rPr>
          <w:rFonts w:hint="eastAsia" w:ascii="仿宋_GB2312" w:eastAsia="仿宋_GB2312" w:hAnsiTheme="minorEastAsia"/>
          <w:sz w:val="28"/>
          <w:szCs w:val="28"/>
        </w:rPr>
        <w:t>禁考生带走试题册和答题卡，如有发生立即追回。未追回者按教学事故论处。</w:t>
      </w:r>
    </w:p>
    <w:p w14:paraId="55559EF6">
      <w:pPr>
        <w:pStyle w:val="11"/>
        <w:keepNext w:val="0"/>
        <w:keepLines w:val="0"/>
        <w:pageBreakBefore w:val="0"/>
        <w:widowControl w:val="0"/>
        <w:numPr>
          <w:ilvl w:val="0"/>
          <w:numId w:val="1"/>
        </w:numPr>
        <w:kinsoku/>
        <w:wordWrap/>
        <w:overflowPunct/>
        <w:topLinePunct w:val="0"/>
        <w:autoSpaceDE/>
        <w:autoSpaceDN/>
        <w:bidi w:val="0"/>
        <w:adjustRightInd/>
        <w:snapToGrid w:val="0"/>
        <w:spacing w:line="300" w:lineRule="auto"/>
        <w:ind w:left="-142" w:leftChars="0" w:firstLine="561"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考场办公室设在：</w:t>
      </w:r>
      <w:r>
        <w:rPr>
          <w:rFonts w:hint="eastAsia" w:ascii="仿宋_GB2312" w:eastAsia="仿宋_GB2312" w:hAnsiTheme="minorEastAsia"/>
          <w:b/>
          <w:bCs/>
          <w:sz w:val="28"/>
          <w:szCs w:val="28"/>
          <w:lang w:val="en-US" w:eastAsia="zh-CN"/>
        </w:rPr>
        <w:t>J2-112、J1-112、J4督导室（J4-104对面）、J5-108</w:t>
      </w:r>
      <w:bookmarkStart w:id="2" w:name="_GoBack"/>
      <w:bookmarkEnd w:id="2"/>
      <w:r>
        <w:rPr>
          <w:rFonts w:hint="eastAsia" w:ascii="仿宋_GB2312" w:eastAsia="仿宋_GB2312" w:hAnsiTheme="minorEastAsia"/>
          <w:sz w:val="28"/>
          <w:szCs w:val="28"/>
          <w:lang w:val="en-US" w:eastAsia="zh-CN"/>
        </w:rPr>
        <w:t>。</w:t>
      </w:r>
    </w:p>
    <w:p w14:paraId="6C816FAF">
      <w:pPr>
        <w:snapToGrid w:val="0"/>
        <w:spacing w:line="300" w:lineRule="auto"/>
        <w:ind w:firstLine="360" w:firstLineChars="150"/>
        <w:rPr>
          <w:rFonts w:hint="eastAsia" w:ascii="仿宋_GB2312" w:eastAsia="仿宋_GB2312"/>
          <w:color w:val="000000"/>
          <w:sz w:val="24"/>
        </w:rPr>
      </w:pPr>
      <w:r>
        <w:rPr>
          <w:rFonts w:ascii="仿宋_GB2312" w:eastAsia="仿宋_GB2312"/>
          <w:color w:val="000000"/>
          <w:sz w:val="24"/>
        </w:rPr>
        <w:br w:type="page"/>
      </w:r>
    </w:p>
    <w:p w14:paraId="54DF6BD2">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lang w:val="en-US" w:eastAsia="zh-CN"/>
        </w:rPr>
      </w:pPr>
      <w:bookmarkStart w:id="1" w:name="_Toc10858_WPSOffice_Level1"/>
      <w:r>
        <w:rPr>
          <w:rFonts w:hint="eastAsia" w:ascii="黑体" w:hAnsi="黑体" w:eastAsia="黑体" w:cs="Microsoft Sans Serif"/>
          <w:sz w:val="36"/>
          <w:szCs w:val="21"/>
          <w:lang w:val="en-US" w:eastAsia="zh-CN"/>
        </w:rPr>
        <w:t>监考员守则</w:t>
      </w:r>
      <w:bookmarkEnd w:id="1"/>
    </w:p>
    <w:p w14:paraId="21D23520">
      <w:pPr>
        <w:pStyle w:val="10"/>
        <w:snapToGrid w:val="0"/>
        <w:spacing w:line="340" w:lineRule="exact"/>
        <w:ind w:firstLine="480"/>
        <w:rPr>
          <w:rFonts w:hint="eastAsia" w:ascii="仿宋_GB2312" w:eastAsia="仿宋_GB2312" w:cs="Times New Roman" w:hAnsiTheme="minorEastAsia"/>
          <w:color w:val="auto"/>
          <w:kern w:val="2"/>
          <w:sz w:val="28"/>
          <w:szCs w:val="28"/>
          <w:lang w:val="en-US" w:eastAsia="zh-CN" w:bidi="ar-SA"/>
        </w:rPr>
      </w:pPr>
    </w:p>
    <w:p w14:paraId="3FE759B3">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1.必须以高度的责任感和熟练的业务技能做好考场的监督、检查工作，严格维护考场纪律、制止违纪作弊行为，确保考试公正、顺利地进行。</w:t>
      </w:r>
    </w:p>
    <w:p w14:paraId="4CB29DD0">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2.考前必须参加培训，认真学习有关考试的政策、法规，熟悉监考业务。未经培训或培训考核不合格者不得承担监考工作。</w:t>
      </w:r>
    </w:p>
    <w:p w14:paraId="13E9A31B">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3.在履行监考职责时必须佩带规定标志，严格遵守考点考试作息制度，不迟到、不早退，不擅离职守。每场考试领取试卷前必须接受考点工作人员的安检，严禁携带手机等通讯工具进入考场。</w:t>
      </w:r>
    </w:p>
    <w:p w14:paraId="0C7C04EE">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4.考前领取试卷必须严格履行交接手续。认真核对考试级别、语种、密封情况，发现异常情况应立即向考点主考报告。</w:t>
      </w:r>
    </w:p>
    <w:p w14:paraId="789CD602">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5.应在考生入场前检查、整理考场。考试结束前，未经主考同意，不得擅自离开考场。</w:t>
      </w:r>
    </w:p>
    <w:p w14:paraId="01AD2F1F">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6.考生入场时，要组织考生有秩序地进入考场，认真检查每一位考生的准考证和有效身份证件等统一规定的证件是否齐全，证件上的照片与本人是否相符，准考证上的考场号等是否与本考场相符，并要求考生在考场座位表上自己的姓名后签字，同时指导考生进行条形码粘贴和相关考生信息的填涂。考生入场时间开始15分钟（即上午9：00，下午3：00）后，监考员禁止迟到考生入场。</w:t>
      </w:r>
    </w:p>
    <w:p w14:paraId="6CD67888">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7.应严格遵守考试时间，不得擅自提前或拖延考试开始和结束时间。</w:t>
      </w:r>
    </w:p>
    <w:p w14:paraId="17B5E66D">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8.试卷启封后，认真清点试题册和答题卡数量，并重点检查试题册背面的条形码是否完好无损，如发现问题，应及时通过考试工作人员向考点主考报告，接受主考指示，确保考试正常实施。</w:t>
      </w:r>
    </w:p>
    <w:p w14:paraId="055113C8">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9.考点开始考试的统一信号发出时，向考生宣布考试开始。</w:t>
      </w:r>
    </w:p>
    <w:p w14:paraId="4D2118E6">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10.听力部分考试进行时，原则上不得在考场内走动，以免影响考试。</w:t>
      </w:r>
    </w:p>
    <w:p w14:paraId="20A424B7">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11.不得向考生解释任何有关试题内容的问题，对试卷印刷不清之处所提出的询问，应当众答复，试题有更正时应及时当众板书公布。</w:t>
      </w:r>
    </w:p>
    <w:p w14:paraId="53110F35">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12.认真监督考生考试，制止考生违反考试纪律的行为,不得隐瞒袒护。必须将违纪考生的情况如实填入考场记录单,没收的违纪证据，应附在考场记录单后。对扰乱考场秩序者可以直接逐出考场，并报告考点主考及时处理，记入考场记录单。</w:t>
      </w:r>
    </w:p>
    <w:p w14:paraId="21C2562B">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13.对考生既要严格执行纪律，又要耐心热情，不要因执行纪律而影响考场正常秩序。</w:t>
      </w:r>
    </w:p>
    <w:p w14:paraId="5080F754">
      <w:pPr>
        <w:pStyle w:val="10"/>
        <w:keepNext w:val="0"/>
        <w:keepLines w:val="0"/>
        <w:pageBreakBefore w:val="0"/>
        <w:widowControl w:val="0"/>
        <w:kinsoku/>
        <w:wordWrap/>
        <w:overflowPunct/>
        <w:topLinePunct w:val="0"/>
        <w:autoSpaceDE/>
        <w:autoSpaceDN/>
        <w:bidi w:val="0"/>
        <w:adjustRightInd/>
        <w:snapToGrid w:val="0"/>
        <w:spacing w:line="260" w:lineRule="auto"/>
        <w:ind w:firstLine="480"/>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14.制止非本考场的考生和除主考、副主考、巡视员、考务员外任何人进入本考场。</w:t>
      </w:r>
    </w:p>
    <w:p w14:paraId="49886140">
      <w:pPr>
        <w:keepNext w:val="0"/>
        <w:keepLines w:val="0"/>
        <w:pageBreakBefore w:val="0"/>
        <w:widowControl w:val="0"/>
        <w:kinsoku/>
        <w:wordWrap/>
        <w:overflowPunct/>
        <w:topLinePunct w:val="0"/>
        <w:autoSpaceDE/>
        <w:autoSpaceDN/>
        <w:bidi w:val="0"/>
        <w:adjustRightInd/>
        <w:snapToGrid w:val="0"/>
        <w:spacing w:line="260" w:lineRule="auto"/>
        <w:ind w:firstLine="560" w:firstLineChars="200"/>
        <w:jc w:val="left"/>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15.在考场内应集中精力，严肃认真，忠于职守，不得做与监考无关的事情（如吸烟、阅读书报、谈笑、睡觉、抄做试题等）。</w:t>
      </w:r>
    </w:p>
    <w:p w14:paraId="7CA119EB">
      <w:pPr>
        <w:keepNext w:val="0"/>
        <w:keepLines w:val="0"/>
        <w:pageBreakBefore w:val="0"/>
        <w:widowControl w:val="0"/>
        <w:kinsoku/>
        <w:wordWrap/>
        <w:overflowPunct/>
        <w:topLinePunct w:val="0"/>
        <w:autoSpaceDE/>
        <w:autoSpaceDN/>
        <w:bidi w:val="0"/>
        <w:adjustRightInd/>
        <w:snapToGrid w:val="0"/>
        <w:spacing w:line="260" w:lineRule="auto"/>
        <w:ind w:firstLine="560" w:firstLineChars="200"/>
        <w:jc w:val="left"/>
        <w:textAlignment w:val="auto"/>
        <w:rPr>
          <w:rFonts w:hint="eastAsia" w:ascii="仿宋_GB2312" w:eastAsia="仿宋_GB2312" w:cs="Times New Roman" w:hAnsiTheme="minorEastAsia"/>
          <w:color w:val="auto"/>
          <w:kern w:val="2"/>
          <w:sz w:val="28"/>
          <w:szCs w:val="28"/>
          <w:lang w:val="en-US" w:eastAsia="zh-CN" w:bidi="ar-SA"/>
        </w:rPr>
      </w:pPr>
      <w:r>
        <w:rPr>
          <w:rFonts w:hint="eastAsia" w:ascii="仿宋_GB2312" w:eastAsia="仿宋_GB2312" w:cs="Times New Roman" w:hAnsiTheme="minorEastAsia"/>
          <w:color w:val="auto"/>
          <w:kern w:val="2"/>
          <w:sz w:val="28"/>
          <w:szCs w:val="28"/>
          <w:lang w:val="en-US" w:eastAsia="zh-CN" w:bidi="ar-SA"/>
        </w:rPr>
        <w:t>16.不得监守自盗，不准暗示、协助或支持考生违规，不得使用缺考考生和多余的空白试卷，不得以任何理由私留、复制试卷，也不得指使他人进行以上违规行为。监考员违规的，视其情节将按有关规定给予处分，触犯刑律的，移送司法机关处理。</w:t>
      </w:r>
    </w:p>
    <w:p w14:paraId="10121DA0">
      <w:pPr>
        <w:snapToGrid w:val="0"/>
        <w:spacing w:line="300" w:lineRule="auto"/>
        <w:rPr>
          <w:rFonts w:hint="eastAsia" w:ascii="仿宋_GB2312" w:eastAsia="仿宋_GB2312"/>
          <w:color w:val="000000"/>
          <w:sz w:val="24"/>
        </w:rPr>
      </w:pPr>
    </w:p>
    <w:p w14:paraId="5187C6AB">
      <w:pPr>
        <w:snapToGrid w:val="0"/>
        <w:spacing w:line="300" w:lineRule="auto"/>
        <w:rPr>
          <w:rFonts w:hint="default" w:ascii="仿宋_GB2312" w:eastAsia="仿宋_GB2312"/>
          <w:color w:val="000000"/>
          <w:sz w:val="24"/>
          <w:lang w:val="en-US" w:eastAsia="zh-CN"/>
        </w:rPr>
      </w:pPr>
      <w:r>
        <w:rPr>
          <w:rFonts w:hint="eastAsia" w:ascii="仿宋_GB2312" w:eastAsia="仿宋_GB2312"/>
          <w:color w:val="000000"/>
          <w:sz w:val="24"/>
        </w:rPr>
        <w:t>考场号：</w:t>
      </w:r>
      <w:r>
        <w:rPr>
          <w:rFonts w:hint="eastAsia" w:ascii="仿宋_GB2312" w:eastAsia="仿宋_GB2312"/>
          <w:color w:val="000000"/>
          <w:sz w:val="24"/>
          <w:u w:val="single"/>
          <w:lang w:val="en-US" w:eastAsia="zh-CN"/>
        </w:rPr>
        <w:t>_________</w:t>
      </w:r>
    </w:p>
    <w:p w14:paraId="7EA332B9">
      <w:pPr>
        <w:snapToGrid w:val="0"/>
        <w:spacing w:line="300" w:lineRule="auto"/>
        <w:ind w:left="0" w:leftChars="0" w:firstLine="0" w:firstLineChars="0"/>
        <w:jc w:val="center"/>
        <w:rPr>
          <w:rFonts w:ascii="仿宋_GB2312" w:eastAsia="仿宋_GB2312"/>
          <w:color w:val="000000"/>
          <w:sz w:val="24"/>
        </w:rPr>
      </w:pPr>
      <w:r>
        <w:rPr>
          <w:rFonts w:hint="eastAsia" w:ascii="仿宋_GB2312" w:eastAsia="仿宋_GB2312"/>
          <w:color w:val="000000"/>
          <w:sz w:val="24"/>
        </w:rPr>
        <w:t>缺考考生记录</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4"/>
        <w:gridCol w:w="1304"/>
        <w:gridCol w:w="222"/>
        <w:gridCol w:w="1304"/>
        <w:gridCol w:w="1304"/>
        <w:gridCol w:w="222"/>
        <w:gridCol w:w="1304"/>
        <w:gridCol w:w="1304"/>
      </w:tblGrid>
      <w:tr w14:paraId="43D2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04" w:type="dxa"/>
            <w:tcBorders>
              <w:top w:val="single" w:color="auto" w:sz="4" w:space="0"/>
              <w:left w:val="single" w:color="auto" w:sz="4" w:space="0"/>
              <w:bottom w:val="single" w:color="auto" w:sz="4" w:space="0"/>
              <w:right w:val="single" w:color="auto" w:sz="4" w:space="0"/>
            </w:tcBorders>
            <w:noWrap w:val="0"/>
            <w:vAlign w:val="center"/>
          </w:tcPr>
          <w:p w14:paraId="009C225E">
            <w:pPr>
              <w:snapToGrid w:val="0"/>
              <w:jc w:val="center"/>
              <w:rPr>
                <w:rFonts w:ascii="仿宋_GB2312" w:eastAsia="仿宋_GB2312"/>
                <w:b/>
                <w:color w:val="000000"/>
                <w:sz w:val="24"/>
              </w:rPr>
            </w:pPr>
            <w:r>
              <w:rPr>
                <w:rFonts w:hint="eastAsia" w:ascii="仿宋_GB2312" w:eastAsia="仿宋_GB2312"/>
                <w:b/>
                <w:color w:val="000000"/>
                <w:sz w:val="24"/>
              </w:rPr>
              <w:t>姓  名</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4B296DAF">
            <w:pPr>
              <w:snapToGrid w:val="0"/>
              <w:jc w:val="center"/>
              <w:rPr>
                <w:rFonts w:ascii="仿宋_GB2312" w:eastAsia="仿宋_GB2312"/>
                <w:b/>
                <w:color w:val="000000"/>
                <w:sz w:val="24"/>
              </w:rPr>
            </w:pPr>
            <w:r>
              <w:rPr>
                <w:rFonts w:hint="eastAsia" w:ascii="仿宋_GB2312" w:eastAsia="仿宋_GB2312"/>
                <w:b/>
                <w:color w:val="000000"/>
                <w:sz w:val="24"/>
              </w:rPr>
              <w:t>座位号</w:t>
            </w:r>
          </w:p>
        </w:tc>
        <w:tc>
          <w:tcPr>
            <w:tcW w:w="0" w:type="auto"/>
            <w:tcBorders>
              <w:top w:val="nil"/>
              <w:left w:val="single" w:color="auto" w:sz="4" w:space="0"/>
              <w:bottom w:val="nil"/>
              <w:right w:val="single" w:color="auto" w:sz="4" w:space="0"/>
            </w:tcBorders>
            <w:noWrap w:val="0"/>
            <w:vAlign w:val="center"/>
          </w:tcPr>
          <w:p w14:paraId="3CC2A49A">
            <w:pPr>
              <w:snapToGrid w:val="0"/>
              <w:jc w:val="center"/>
              <w:rPr>
                <w:rFonts w:hint="eastAsia" w:ascii="仿宋_GB2312" w:eastAsia="仿宋_GB2312"/>
                <w:b/>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56A9686D">
            <w:pPr>
              <w:snapToGrid w:val="0"/>
              <w:jc w:val="center"/>
              <w:rPr>
                <w:rFonts w:hint="eastAsia" w:ascii="仿宋_GB2312" w:hAnsi="Times New Roman" w:eastAsia="仿宋_GB2312" w:cs="Times New Roman"/>
                <w:b/>
                <w:color w:val="000000"/>
                <w:kern w:val="2"/>
                <w:sz w:val="24"/>
                <w:szCs w:val="24"/>
                <w:lang w:val="en-US" w:eastAsia="zh-CN" w:bidi="ar-SA"/>
              </w:rPr>
            </w:pPr>
            <w:r>
              <w:rPr>
                <w:rFonts w:hint="eastAsia" w:ascii="仿宋_GB2312" w:eastAsia="仿宋_GB2312"/>
                <w:b/>
                <w:color w:val="000000"/>
                <w:sz w:val="24"/>
              </w:rPr>
              <w:t>姓  名</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036AEBA5">
            <w:pPr>
              <w:snapToGrid w:val="0"/>
              <w:jc w:val="center"/>
              <w:rPr>
                <w:rFonts w:hint="eastAsia" w:ascii="仿宋_GB2312" w:hAnsi="Times New Roman" w:eastAsia="仿宋_GB2312" w:cs="Times New Roman"/>
                <w:b/>
                <w:color w:val="000000"/>
                <w:kern w:val="2"/>
                <w:sz w:val="24"/>
                <w:szCs w:val="24"/>
                <w:lang w:val="en-US" w:eastAsia="zh-CN" w:bidi="ar-SA"/>
              </w:rPr>
            </w:pPr>
            <w:r>
              <w:rPr>
                <w:rFonts w:hint="eastAsia" w:ascii="仿宋_GB2312" w:eastAsia="仿宋_GB2312"/>
                <w:b/>
                <w:color w:val="000000"/>
                <w:sz w:val="24"/>
              </w:rPr>
              <w:t>座位号</w:t>
            </w:r>
          </w:p>
        </w:tc>
        <w:tc>
          <w:tcPr>
            <w:tcW w:w="0" w:type="auto"/>
            <w:tcBorders>
              <w:top w:val="nil"/>
              <w:left w:val="single" w:color="auto" w:sz="4" w:space="0"/>
              <w:bottom w:val="nil"/>
              <w:right w:val="single" w:color="auto" w:sz="4" w:space="0"/>
            </w:tcBorders>
            <w:noWrap w:val="0"/>
            <w:vAlign w:val="center"/>
          </w:tcPr>
          <w:p w14:paraId="6F1827B0">
            <w:pPr>
              <w:snapToGrid w:val="0"/>
              <w:jc w:val="center"/>
              <w:rPr>
                <w:rFonts w:hint="eastAsia" w:ascii="仿宋_GB2312" w:eastAsia="仿宋_GB2312"/>
                <w:b/>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58B049D4">
            <w:pPr>
              <w:snapToGrid w:val="0"/>
              <w:jc w:val="center"/>
              <w:rPr>
                <w:rFonts w:hint="eastAsia" w:ascii="仿宋_GB2312" w:eastAsia="仿宋_GB2312"/>
                <w:b/>
                <w:color w:val="000000"/>
                <w:sz w:val="24"/>
              </w:rPr>
            </w:pPr>
            <w:r>
              <w:rPr>
                <w:rFonts w:hint="eastAsia" w:ascii="仿宋_GB2312" w:eastAsia="仿宋_GB2312"/>
                <w:b/>
                <w:color w:val="000000"/>
                <w:sz w:val="24"/>
              </w:rPr>
              <w:t>姓  名</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081EA9FC">
            <w:pPr>
              <w:snapToGrid w:val="0"/>
              <w:jc w:val="center"/>
              <w:rPr>
                <w:rFonts w:hint="eastAsia" w:ascii="仿宋_GB2312" w:eastAsia="仿宋_GB2312"/>
                <w:b/>
                <w:color w:val="000000"/>
                <w:sz w:val="24"/>
              </w:rPr>
            </w:pPr>
            <w:r>
              <w:rPr>
                <w:rFonts w:hint="eastAsia" w:ascii="仿宋_GB2312" w:eastAsia="仿宋_GB2312"/>
                <w:b/>
                <w:color w:val="000000"/>
                <w:sz w:val="24"/>
              </w:rPr>
              <w:t>座位号</w:t>
            </w:r>
          </w:p>
        </w:tc>
      </w:tr>
      <w:tr w14:paraId="1A135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04" w:type="dxa"/>
            <w:tcBorders>
              <w:top w:val="single" w:color="auto" w:sz="4" w:space="0"/>
              <w:left w:val="single" w:color="auto" w:sz="4" w:space="0"/>
              <w:bottom w:val="single" w:color="auto" w:sz="4" w:space="0"/>
              <w:right w:val="single" w:color="auto" w:sz="4" w:space="0"/>
            </w:tcBorders>
            <w:noWrap w:val="0"/>
            <w:vAlign w:val="top"/>
          </w:tcPr>
          <w:p w14:paraId="04342D3A">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4EA1ED82">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621472D4">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4B13A51A">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2E6A64D2">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65525188">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40051930">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6A09293D">
            <w:pPr>
              <w:snapToGrid w:val="0"/>
              <w:spacing w:line="300" w:lineRule="auto"/>
              <w:rPr>
                <w:rFonts w:ascii="仿宋_GB2312" w:eastAsia="仿宋_GB2312"/>
                <w:color w:val="000000"/>
                <w:sz w:val="24"/>
              </w:rPr>
            </w:pPr>
          </w:p>
        </w:tc>
      </w:tr>
      <w:tr w14:paraId="2940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04" w:type="dxa"/>
            <w:tcBorders>
              <w:top w:val="single" w:color="auto" w:sz="4" w:space="0"/>
              <w:left w:val="single" w:color="auto" w:sz="4" w:space="0"/>
              <w:bottom w:val="single" w:color="auto" w:sz="4" w:space="0"/>
              <w:right w:val="single" w:color="auto" w:sz="4" w:space="0"/>
            </w:tcBorders>
            <w:noWrap w:val="0"/>
            <w:vAlign w:val="top"/>
          </w:tcPr>
          <w:p w14:paraId="19F78BDC">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2E9058F0">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5023AE22">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5B47C996">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72080F73">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1BA848CB">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19DCA1CA">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3311465B">
            <w:pPr>
              <w:snapToGrid w:val="0"/>
              <w:spacing w:line="300" w:lineRule="auto"/>
              <w:rPr>
                <w:rFonts w:ascii="仿宋_GB2312" w:eastAsia="仿宋_GB2312"/>
                <w:color w:val="000000"/>
                <w:sz w:val="24"/>
              </w:rPr>
            </w:pPr>
          </w:p>
        </w:tc>
      </w:tr>
      <w:tr w14:paraId="2126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04" w:type="dxa"/>
            <w:tcBorders>
              <w:top w:val="single" w:color="auto" w:sz="4" w:space="0"/>
              <w:left w:val="single" w:color="auto" w:sz="4" w:space="0"/>
              <w:bottom w:val="single" w:color="auto" w:sz="4" w:space="0"/>
              <w:right w:val="single" w:color="auto" w:sz="4" w:space="0"/>
            </w:tcBorders>
            <w:noWrap w:val="0"/>
            <w:vAlign w:val="top"/>
          </w:tcPr>
          <w:p w14:paraId="38F4B9A7">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0B4CCC6A">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3CC6B701">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5B2FE069">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718783BF">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66B11A2B">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2034E467">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4F0F232E">
            <w:pPr>
              <w:snapToGrid w:val="0"/>
              <w:spacing w:line="300" w:lineRule="auto"/>
              <w:rPr>
                <w:rFonts w:ascii="仿宋_GB2312" w:eastAsia="仿宋_GB2312"/>
                <w:color w:val="000000"/>
                <w:sz w:val="24"/>
              </w:rPr>
            </w:pPr>
          </w:p>
        </w:tc>
      </w:tr>
      <w:tr w14:paraId="167C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04" w:type="dxa"/>
            <w:tcBorders>
              <w:top w:val="single" w:color="auto" w:sz="4" w:space="0"/>
              <w:left w:val="single" w:color="auto" w:sz="4" w:space="0"/>
              <w:bottom w:val="single" w:color="auto" w:sz="4" w:space="0"/>
              <w:right w:val="single" w:color="auto" w:sz="4" w:space="0"/>
            </w:tcBorders>
            <w:noWrap w:val="0"/>
            <w:vAlign w:val="top"/>
          </w:tcPr>
          <w:p w14:paraId="64F67A15">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224AB41D">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3BC6CD7C">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77566494">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33821123">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7234A136">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4A385A11">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588BB72C">
            <w:pPr>
              <w:snapToGrid w:val="0"/>
              <w:spacing w:line="300" w:lineRule="auto"/>
              <w:rPr>
                <w:rFonts w:ascii="仿宋_GB2312" w:eastAsia="仿宋_GB2312"/>
                <w:color w:val="000000"/>
                <w:sz w:val="24"/>
              </w:rPr>
            </w:pPr>
          </w:p>
        </w:tc>
      </w:tr>
      <w:tr w14:paraId="741C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04" w:type="dxa"/>
            <w:tcBorders>
              <w:top w:val="single" w:color="auto" w:sz="4" w:space="0"/>
              <w:left w:val="single" w:color="auto" w:sz="4" w:space="0"/>
              <w:bottom w:val="single" w:color="auto" w:sz="4" w:space="0"/>
              <w:right w:val="single" w:color="auto" w:sz="4" w:space="0"/>
            </w:tcBorders>
            <w:noWrap w:val="0"/>
            <w:vAlign w:val="top"/>
          </w:tcPr>
          <w:p w14:paraId="3A36DA63">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34A469BF">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1E09B07F">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71E27DF8">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3F416C1D">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2AA1F3EC">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7E2CF4F5">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0584DD9E">
            <w:pPr>
              <w:snapToGrid w:val="0"/>
              <w:spacing w:line="300" w:lineRule="auto"/>
              <w:rPr>
                <w:rFonts w:ascii="仿宋_GB2312" w:eastAsia="仿宋_GB2312"/>
                <w:color w:val="000000"/>
                <w:sz w:val="24"/>
              </w:rPr>
            </w:pPr>
          </w:p>
        </w:tc>
      </w:tr>
      <w:tr w14:paraId="33CF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04" w:type="dxa"/>
            <w:tcBorders>
              <w:top w:val="single" w:color="auto" w:sz="4" w:space="0"/>
              <w:left w:val="single" w:color="auto" w:sz="4" w:space="0"/>
              <w:bottom w:val="single" w:color="auto" w:sz="4" w:space="0"/>
              <w:right w:val="single" w:color="auto" w:sz="4" w:space="0"/>
            </w:tcBorders>
            <w:noWrap w:val="0"/>
            <w:vAlign w:val="top"/>
          </w:tcPr>
          <w:p w14:paraId="2B58559D">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0F7E7368">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38139461">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5ECCC46B">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1793ABB9">
            <w:pPr>
              <w:snapToGrid w:val="0"/>
              <w:spacing w:line="300" w:lineRule="auto"/>
              <w:rPr>
                <w:rFonts w:ascii="仿宋_GB2312" w:eastAsia="仿宋_GB2312"/>
                <w:color w:val="000000"/>
                <w:sz w:val="24"/>
              </w:rPr>
            </w:pPr>
          </w:p>
        </w:tc>
        <w:tc>
          <w:tcPr>
            <w:tcW w:w="0" w:type="auto"/>
            <w:tcBorders>
              <w:top w:val="nil"/>
              <w:left w:val="single" w:color="auto" w:sz="4" w:space="0"/>
              <w:bottom w:val="nil"/>
              <w:right w:val="single" w:color="auto" w:sz="4" w:space="0"/>
            </w:tcBorders>
            <w:noWrap w:val="0"/>
            <w:vAlign w:val="top"/>
          </w:tcPr>
          <w:p w14:paraId="08CBF8F4">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02FAC351">
            <w:pPr>
              <w:snapToGrid w:val="0"/>
              <w:spacing w:line="300" w:lineRule="auto"/>
              <w:rPr>
                <w:rFonts w:ascii="仿宋_GB2312" w:eastAsia="仿宋_GB2312"/>
                <w:color w:val="000000"/>
                <w:sz w:val="24"/>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1E52B7AF">
            <w:pPr>
              <w:snapToGrid w:val="0"/>
              <w:spacing w:line="300" w:lineRule="auto"/>
              <w:rPr>
                <w:rFonts w:ascii="仿宋_GB2312" w:eastAsia="仿宋_GB2312"/>
                <w:color w:val="000000"/>
                <w:sz w:val="24"/>
              </w:rPr>
            </w:pPr>
          </w:p>
        </w:tc>
      </w:tr>
    </w:tbl>
    <w:p w14:paraId="7069A483">
      <w:pPr>
        <w:snapToGrid w:val="0"/>
        <w:spacing w:line="300" w:lineRule="auto"/>
        <w:ind w:firstLine="723" w:firstLineChars="300"/>
        <w:jc w:val="both"/>
        <w:rPr>
          <w:rFonts w:ascii="仿宋_GB2312" w:eastAsia="仿宋_GB2312"/>
          <w:b/>
          <w:bCs/>
          <w:color w:val="000000"/>
          <w:sz w:val="24"/>
        </w:rPr>
      </w:pPr>
    </w:p>
    <w:p w14:paraId="622D16B7">
      <w:pPr>
        <w:snapToGrid w:val="0"/>
        <w:spacing w:line="300" w:lineRule="auto"/>
        <w:ind w:firstLine="480" w:firstLineChars="200"/>
        <w:jc w:val="center"/>
        <w:rPr>
          <w:rFonts w:hint="eastAsia" w:ascii="仿宋_GB2312" w:eastAsia="仿宋_GB2312"/>
          <w:color w:val="000000"/>
          <w:sz w:val="24"/>
        </w:rPr>
      </w:pPr>
    </w:p>
    <w:p w14:paraId="2586AEDB">
      <w:pPr>
        <w:snapToGrid w:val="0"/>
        <w:spacing w:line="300" w:lineRule="auto"/>
        <w:ind w:firstLine="480" w:firstLineChars="200"/>
        <w:jc w:val="center"/>
        <w:rPr>
          <w:rFonts w:ascii="仿宋_GB2312" w:eastAsia="仿宋_GB2312"/>
          <w:color w:val="000000"/>
          <w:sz w:val="24"/>
        </w:rPr>
      </w:pPr>
      <w:r>
        <w:rPr>
          <w:rFonts w:hint="eastAsia" w:ascii="仿宋_GB2312" w:eastAsia="仿宋_GB2312"/>
          <w:color w:val="000000"/>
          <w:sz w:val="24"/>
        </w:rPr>
        <w:t>违规考生记录</w:t>
      </w:r>
    </w:p>
    <w:tbl>
      <w:tblPr>
        <w:tblStyle w:val="5"/>
        <w:tblW w:w="8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4"/>
        <w:gridCol w:w="1063"/>
        <w:gridCol w:w="1950"/>
        <w:gridCol w:w="3087"/>
        <w:gridCol w:w="986"/>
      </w:tblGrid>
      <w:tr w14:paraId="4553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4" w:type="dxa"/>
            <w:tcBorders>
              <w:top w:val="single" w:color="auto" w:sz="4" w:space="0"/>
              <w:left w:val="single" w:color="auto" w:sz="4" w:space="0"/>
              <w:bottom w:val="single" w:color="auto" w:sz="4" w:space="0"/>
              <w:right w:val="single" w:color="auto" w:sz="4" w:space="0"/>
            </w:tcBorders>
            <w:noWrap w:val="0"/>
            <w:vAlign w:val="center"/>
          </w:tcPr>
          <w:p w14:paraId="7D29A6ED">
            <w:pPr>
              <w:snapToGrid w:val="0"/>
              <w:spacing w:line="276" w:lineRule="auto"/>
              <w:jc w:val="center"/>
              <w:rPr>
                <w:rFonts w:ascii="仿宋_GB2312" w:eastAsia="仿宋_GB2312"/>
                <w:b/>
                <w:color w:val="000000"/>
                <w:sz w:val="24"/>
              </w:rPr>
            </w:pPr>
            <w:r>
              <w:rPr>
                <w:rFonts w:hint="eastAsia" w:ascii="仿宋_GB2312" w:eastAsia="仿宋_GB2312"/>
                <w:b/>
                <w:color w:val="000000"/>
                <w:sz w:val="24"/>
              </w:rPr>
              <w:t>语种级别</w:t>
            </w:r>
          </w:p>
        </w:tc>
        <w:tc>
          <w:tcPr>
            <w:tcW w:w="1063" w:type="dxa"/>
            <w:tcBorders>
              <w:top w:val="single" w:color="auto" w:sz="4" w:space="0"/>
              <w:left w:val="single" w:color="auto" w:sz="4" w:space="0"/>
              <w:bottom w:val="single" w:color="auto" w:sz="4" w:space="0"/>
              <w:right w:val="single" w:color="auto" w:sz="4" w:space="0"/>
            </w:tcBorders>
            <w:noWrap w:val="0"/>
            <w:vAlign w:val="center"/>
          </w:tcPr>
          <w:p w14:paraId="099F3701">
            <w:pPr>
              <w:snapToGrid w:val="0"/>
              <w:spacing w:line="276" w:lineRule="auto"/>
              <w:jc w:val="center"/>
              <w:rPr>
                <w:rFonts w:ascii="仿宋_GB2312" w:eastAsia="仿宋_GB2312"/>
                <w:b/>
                <w:color w:val="000000"/>
                <w:sz w:val="24"/>
              </w:rPr>
            </w:pPr>
            <w:r>
              <w:rPr>
                <w:rFonts w:hint="eastAsia" w:ascii="仿宋_GB2312" w:eastAsia="仿宋_GB2312"/>
                <w:b/>
                <w:color w:val="000000"/>
                <w:sz w:val="24"/>
              </w:rPr>
              <w:t>姓名</w:t>
            </w:r>
          </w:p>
        </w:tc>
        <w:tc>
          <w:tcPr>
            <w:tcW w:w="1950" w:type="dxa"/>
            <w:tcBorders>
              <w:top w:val="single" w:color="auto" w:sz="4" w:space="0"/>
              <w:left w:val="single" w:color="auto" w:sz="4" w:space="0"/>
              <w:bottom w:val="single" w:color="auto" w:sz="4" w:space="0"/>
              <w:right w:val="single" w:color="auto" w:sz="4" w:space="0"/>
            </w:tcBorders>
            <w:noWrap w:val="0"/>
            <w:vAlign w:val="center"/>
          </w:tcPr>
          <w:p w14:paraId="34568549">
            <w:pPr>
              <w:snapToGrid w:val="0"/>
              <w:spacing w:line="276" w:lineRule="auto"/>
              <w:jc w:val="center"/>
              <w:rPr>
                <w:rFonts w:ascii="仿宋_GB2312" w:eastAsia="仿宋_GB2312"/>
                <w:b/>
                <w:color w:val="000000"/>
                <w:sz w:val="24"/>
              </w:rPr>
            </w:pPr>
            <w:r>
              <w:rPr>
                <w:rFonts w:hint="eastAsia" w:ascii="仿宋_GB2312" w:eastAsia="仿宋_GB2312"/>
                <w:b/>
                <w:color w:val="000000"/>
                <w:sz w:val="24"/>
              </w:rPr>
              <w:t>准 考 证 号</w:t>
            </w:r>
          </w:p>
        </w:tc>
        <w:tc>
          <w:tcPr>
            <w:tcW w:w="3087" w:type="dxa"/>
            <w:tcBorders>
              <w:top w:val="single" w:color="auto" w:sz="4" w:space="0"/>
              <w:left w:val="single" w:color="auto" w:sz="4" w:space="0"/>
              <w:bottom w:val="single" w:color="auto" w:sz="4" w:space="0"/>
              <w:right w:val="single" w:color="auto" w:sz="4" w:space="0"/>
            </w:tcBorders>
            <w:noWrap w:val="0"/>
            <w:vAlign w:val="center"/>
          </w:tcPr>
          <w:p w14:paraId="62FA65D2">
            <w:pPr>
              <w:snapToGrid w:val="0"/>
              <w:spacing w:line="276" w:lineRule="auto"/>
              <w:jc w:val="center"/>
              <w:rPr>
                <w:rFonts w:ascii="仿宋_GB2312" w:eastAsia="仿宋_GB2312"/>
                <w:b/>
                <w:color w:val="000000"/>
                <w:sz w:val="24"/>
              </w:rPr>
            </w:pPr>
            <w:r>
              <w:rPr>
                <w:rFonts w:hint="eastAsia" w:ascii="仿宋_GB2312" w:eastAsia="仿宋_GB2312"/>
                <w:b/>
                <w:color w:val="000000"/>
                <w:sz w:val="24"/>
              </w:rPr>
              <w:t>违  规  行  为</w:t>
            </w:r>
          </w:p>
        </w:tc>
        <w:tc>
          <w:tcPr>
            <w:tcW w:w="986" w:type="dxa"/>
            <w:tcBorders>
              <w:top w:val="single" w:color="auto" w:sz="4" w:space="0"/>
              <w:left w:val="single" w:color="auto" w:sz="4" w:space="0"/>
              <w:bottom w:val="single" w:color="auto" w:sz="4" w:space="0"/>
              <w:right w:val="single" w:color="auto" w:sz="4" w:space="0"/>
            </w:tcBorders>
            <w:noWrap w:val="0"/>
            <w:vAlign w:val="center"/>
          </w:tcPr>
          <w:p w14:paraId="212CC799">
            <w:pPr>
              <w:snapToGrid w:val="0"/>
              <w:spacing w:line="276" w:lineRule="auto"/>
              <w:jc w:val="center"/>
              <w:rPr>
                <w:rFonts w:ascii="仿宋_GB2312" w:eastAsia="仿宋_GB2312"/>
                <w:b/>
                <w:color w:val="000000"/>
                <w:sz w:val="24"/>
              </w:rPr>
            </w:pPr>
            <w:r>
              <w:rPr>
                <w:rFonts w:hint="eastAsia" w:ascii="仿宋_GB2312" w:eastAsia="仿宋_GB2312"/>
                <w:b/>
                <w:color w:val="000000"/>
                <w:sz w:val="24"/>
              </w:rPr>
              <w:t>座位号</w:t>
            </w:r>
          </w:p>
        </w:tc>
      </w:tr>
      <w:tr w14:paraId="2E4B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34" w:type="dxa"/>
            <w:tcBorders>
              <w:top w:val="single" w:color="auto" w:sz="4" w:space="0"/>
              <w:left w:val="single" w:color="auto" w:sz="4" w:space="0"/>
              <w:bottom w:val="single" w:color="auto" w:sz="4" w:space="0"/>
              <w:right w:val="single" w:color="auto" w:sz="4" w:space="0"/>
            </w:tcBorders>
            <w:noWrap w:val="0"/>
            <w:vAlign w:val="top"/>
          </w:tcPr>
          <w:p w14:paraId="01751F76">
            <w:pPr>
              <w:snapToGrid w:val="0"/>
              <w:spacing w:line="300" w:lineRule="auto"/>
              <w:rPr>
                <w:rFonts w:ascii="仿宋_GB2312" w:eastAsia="仿宋_GB2312"/>
                <w:color w:val="000000"/>
                <w:sz w:val="24"/>
              </w:rPr>
            </w:pPr>
          </w:p>
        </w:tc>
        <w:tc>
          <w:tcPr>
            <w:tcW w:w="1063" w:type="dxa"/>
            <w:tcBorders>
              <w:top w:val="single" w:color="auto" w:sz="4" w:space="0"/>
              <w:left w:val="single" w:color="auto" w:sz="4" w:space="0"/>
              <w:bottom w:val="single" w:color="auto" w:sz="4" w:space="0"/>
              <w:right w:val="single" w:color="auto" w:sz="4" w:space="0"/>
            </w:tcBorders>
            <w:noWrap w:val="0"/>
            <w:vAlign w:val="top"/>
          </w:tcPr>
          <w:p w14:paraId="3BF916C7">
            <w:pPr>
              <w:snapToGrid w:val="0"/>
              <w:spacing w:line="300" w:lineRule="auto"/>
              <w:rPr>
                <w:rFonts w:ascii="仿宋_GB2312" w:eastAsia="仿宋_GB2312"/>
                <w:color w:val="000000"/>
                <w:sz w:val="24"/>
              </w:rPr>
            </w:pPr>
          </w:p>
        </w:tc>
        <w:tc>
          <w:tcPr>
            <w:tcW w:w="1950" w:type="dxa"/>
            <w:tcBorders>
              <w:top w:val="single" w:color="auto" w:sz="4" w:space="0"/>
              <w:left w:val="single" w:color="auto" w:sz="4" w:space="0"/>
              <w:bottom w:val="single" w:color="auto" w:sz="4" w:space="0"/>
              <w:right w:val="single" w:color="auto" w:sz="4" w:space="0"/>
            </w:tcBorders>
            <w:noWrap w:val="0"/>
            <w:vAlign w:val="top"/>
          </w:tcPr>
          <w:p w14:paraId="258A80CC">
            <w:pPr>
              <w:snapToGrid w:val="0"/>
              <w:spacing w:line="300" w:lineRule="auto"/>
              <w:rPr>
                <w:rFonts w:ascii="仿宋_GB2312" w:eastAsia="仿宋_GB2312"/>
                <w:color w:val="000000"/>
                <w:sz w:val="24"/>
              </w:rPr>
            </w:pPr>
          </w:p>
        </w:tc>
        <w:tc>
          <w:tcPr>
            <w:tcW w:w="3087" w:type="dxa"/>
            <w:tcBorders>
              <w:top w:val="single" w:color="auto" w:sz="4" w:space="0"/>
              <w:left w:val="single" w:color="auto" w:sz="4" w:space="0"/>
              <w:bottom w:val="single" w:color="auto" w:sz="4" w:space="0"/>
              <w:right w:val="single" w:color="auto" w:sz="4" w:space="0"/>
            </w:tcBorders>
            <w:noWrap w:val="0"/>
            <w:vAlign w:val="top"/>
          </w:tcPr>
          <w:p w14:paraId="4CE31681">
            <w:pPr>
              <w:snapToGrid w:val="0"/>
              <w:spacing w:line="300" w:lineRule="auto"/>
              <w:rPr>
                <w:rFonts w:ascii="仿宋_GB2312" w:eastAsia="仿宋_GB2312"/>
                <w:color w:val="000000"/>
                <w:sz w:val="24"/>
              </w:rPr>
            </w:pPr>
          </w:p>
        </w:tc>
        <w:tc>
          <w:tcPr>
            <w:tcW w:w="986" w:type="dxa"/>
            <w:tcBorders>
              <w:top w:val="single" w:color="auto" w:sz="4" w:space="0"/>
              <w:left w:val="single" w:color="auto" w:sz="4" w:space="0"/>
              <w:bottom w:val="single" w:color="auto" w:sz="4" w:space="0"/>
              <w:right w:val="single" w:color="auto" w:sz="4" w:space="0"/>
            </w:tcBorders>
            <w:noWrap w:val="0"/>
            <w:vAlign w:val="top"/>
          </w:tcPr>
          <w:p w14:paraId="53ABE30E">
            <w:pPr>
              <w:snapToGrid w:val="0"/>
              <w:spacing w:line="300" w:lineRule="auto"/>
              <w:rPr>
                <w:rFonts w:ascii="仿宋_GB2312" w:eastAsia="仿宋_GB2312"/>
                <w:color w:val="000000"/>
                <w:sz w:val="24"/>
              </w:rPr>
            </w:pPr>
          </w:p>
        </w:tc>
      </w:tr>
      <w:tr w14:paraId="77CA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34" w:type="dxa"/>
            <w:tcBorders>
              <w:top w:val="single" w:color="auto" w:sz="4" w:space="0"/>
              <w:left w:val="single" w:color="auto" w:sz="4" w:space="0"/>
              <w:bottom w:val="single" w:color="auto" w:sz="4" w:space="0"/>
              <w:right w:val="single" w:color="auto" w:sz="4" w:space="0"/>
            </w:tcBorders>
            <w:noWrap w:val="0"/>
            <w:vAlign w:val="top"/>
          </w:tcPr>
          <w:p w14:paraId="6E75F259">
            <w:pPr>
              <w:snapToGrid w:val="0"/>
              <w:spacing w:line="300" w:lineRule="auto"/>
              <w:rPr>
                <w:rFonts w:ascii="仿宋_GB2312" w:eastAsia="仿宋_GB2312"/>
                <w:color w:val="000000"/>
                <w:sz w:val="24"/>
              </w:rPr>
            </w:pPr>
          </w:p>
        </w:tc>
        <w:tc>
          <w:tcPr>
            <w:tcW w:w="1063" w:type="dxa"/>
            <w:tcBorders>
              <w:top w:val="single" w:color="auto" w:sz="4" w:space="0"/>
              <w:left w:val="single" w:color="auto" w:sz="4" w:space="0"/>
              <w:bottom w:val="single" w:color="auto" w:sz="4" w:space="0"/>
              <w:right w:val="single" w:color="auto" w:sz="4" w:space="0"/>
            </w:tcBorders>
            <w:noWrap w:val="0"/>
            <w:vAlign w:val="top"/>
          </w:tcPr>
          <w:p w14:paraId="57D2455D">
            <w:pPr>
              <w:snapToGrid w:val="0"/>
              <w:spacing w:line="300" w:lineRule="auto"/>
              <w:rPr>
                <w:rFonts w:ascii="仿宋_GB2312" w:eastAsia="仿宋_GB2312"/>
                <w:color w:val="000000"/>
                <w:sz w:val="24"/>
              </w:rPr>
            </w:pPr>
          </w:p>
        </w:tc>
        <w:tc>
          <w:tcPr>
            <w:tcW w:w="1950" w:type="dxa"/>
            <w:tcBorders>
              <w:top w:val="single" w:color="auto" w:sz="4" w:space="0"/>
              <w:left w:val="single" w:color="auto" w:sz="4" w:space="0"/>
              <w:bottom w:val="single" w:color="auto" w:sz="4" w:space="0"/>
              <w:right w:val="single" w:color="auto" w:sz="4" w:space="0"/>
            </w:tcBorders>
            <w:noWrap w:val="0"/>
            <w:vAlign w:val="top"/>
          </w:tcPr>
          <w:p w14:paraId="5D5E0F14">
            <w:pPr>
              <w:snapToGrid w:val="0"/>
              <w:spacing w:line="300" w:lineRule="auto"/>
              <w:rPr>
                <w:rFonts w:ascii="仿宋_GB2312" w:eastAsia="仿宋_GB2312"/>
                <w:color w:val="000000"/>
                <w:sz w:val="24"/>
              </w:rPr>
            </w:pPr>
          </w:p>
        </w:tc>
        <w:tc>
          <w:tcPr>
            <w:tcW w:w="3087" w:type="dxa"/>
            <w:tcBorders>
              <w:top w:val="single" w:color="auto" w:sz="4" w:space="0"/>
              <w:left w:val="single" w:color="auto" w:sz="4" w:space="0"/>
              <w:bottom w:val="single" w:color="auto" w:sz="4" w:space="0"/>
              <w:right w:val="single" w:color="auto" w:sz="4" w:space="0"/>
            </w:tcBorders>
            <w:noWrap w:val="0"/>
            <w:vAlign w:val="top"/>
          </w:tcPr>
          <w:p w14:paraId="1868CE65">
            <w:pPr>
              <w:snapToGrid w:val="0"/>
              <w:spacing w:line="300" w:lineRule="auto"/>
              <w:rPr>
                <w:rFonts w:ascii="仿宋_GB2312" w:eastAsia="仿宋_GB2312"/>
                <w:color w:val="000000"/>
                <w:sz w:val="24"/>
              </w:rPr>
            </w:pPr>
          </w:p>
        </w:tc>
        <w:tc>
          <w:tcPr>
            <w:tcW w:w="986" w:type="dxa"/>
            <w:tcBorders>
              <w:top w:val="single" w:color="auto" w:sz="4" w:space="0"/>
              <w:left w:val="single" w:color="auto" w:sz="4" w:space="0"/>
              <w:bottom w:val="single" w:color="auto" w:sz="4" w:space="0"/>
              <w:right w:val="single" w:color="auto" w:sz="4" w:space="0"/>
            </w:tcBorders>
            <w:noWrap w:val="0"/>
            <w:vAlign w:val="top"/>
          </w:tcPr>
          <w:p w14:paraId="3902ABE5">
            <w:pPr>
              <w:snapToGrid w:val="0"/>
              <w:spacing w:line="300" w:lineRule="auto"/>
              <w:rPr>
                <w:rFonts w:ascii="仿宋_GB2312" w:eastAsia="仿宋_GB2312"/>
                <w:color w:val="000000"/>
                <w:sz w:val="24"/>
              </w:rPr>
            </w:pPr>
          </w:p>
        </w:tc>
      </w:tr>
    </w:tbl>
    <w:p w14:paraId="038C953D">
      <w:pPr>
        <w:keepNext w:val="0"/>
        <w:keepLines w:val="0"/>
        <w:pageBreakBefore w:val="0"/>
        <w:widowControl w:val="0"/>
        <w:kinsoku/>
        <w:wordWrap/>
        <w:overflowPunct/>
        <w:topLinePunct w:val="0"/>
        <w:autoSpaceDE/>
        <w:autoSpaceDN/>
        <w:bidi w:val="0"/>
        <w:adjustRightInd/>
        <w:snapToGrid w:val="0"/>
        <w:spacing w:before="156" w:beforeLines="50" w:line="300" w:lineRule="auto"/>
        <w:ind w:firstLine="720" w:firstLineChars="300"/>
        <w:textAlignment w:val="auto"/>
        <w:rPr>
          <w:rFonts w:ascii="仿宋_GB2312" w:eastAsia="仿宋_GB2312"/>
          <w:color w:val="000000"/>
          <w:sz w:val="24"/>
        </w:rPr>
      </w:pPr>
      <w:r>
        <w:rPr>
          <w:rFonts w:hint="eastAsia" w:ascii="仿宋_GB2312" w:eastAsia="仿宋_GB2312"/>
          <w:color w:val="000000"/>
          <w:sz w:val="24"/>
        </w:rPr>
        <w:t>监考员签字：</w:t>
      </w:r>
    </w:p>
    <w:p w14:paraId="1552BDA9">
      <w:pPr>
        <w:snapToGrid w:val="0"/>
        <w:spacing w:line="300" w:lineRule="auto"/>
        <w:ind w:firstLine="360" w:firstLineChars="150"/>
        <w:rPr>
          <w:rFonts w:hint="eastAsia" w:ascii="仿宋_GB2312" w:eastAsia="仿宋_GB2312"/>
          <w:color w:val="000000"/>
          <w:sz w:val="24"/>
        </w:rPr>
      </w:pPr>
    </w:p>
    <w:p w14:paraId="6E8B1CE8">
      <w:pPr>
        <w:keepNext w:val="0"/>
        <w:keepLines w:val="0"/>
        <w:pageBreakBefore w:val="0"/>
        <w:widowControl w:val="0"/>
        <w:kinsoku/>
        <w:wordWrap/>
        <w:overflowPunct/>
        <w:topLinePunct w:val="0"/>
        <w:autoSpaceDE/>
        <w:autoSpaceDN/>
        <w:bidi w:val="0"/>
        <w:adjustRightInd/>
        <w:snapToGrid w:val="0"/>
        <w:spacing w:line="300" w:lineRule="auto"/>
        <w:ind w:firstLine="2400" w:firstLineChars="1000"/>
        <w:textAlignment w:val="auto"/>
        <w:rPr>
          <w:rFonts w:hint="eastAsia" w:ascii="仿宋_GB2312" w:eastAsia="仿宋_GB2312"/>
          <w:color w:val="000000"/>
          <w:sz w:val="24"/>
        </w:rPr>
      </w:pPr>
      <w:r>
        <w:rPr>
          <w:rFonts w:hint="eastAsia" w:ascii="仿宋_GB2312" w:eastAsia="仿宋_GB2312"/>
          <w:color w:val="000000"/>
          <w:sz w:val="24"/>
        </w:rPr>
        <w:t xml:space="preserve">                                         年    月    日 </w:t>
      </w:r>
    </w:p>
    <w:p w14:paraId="2763236E">
      <w:pPr>
        <w:rPr>
          <w:rFonts w:hint="eastAsia" w:ascii="仿宋_GB2312" w:eastAsia="仿宋_GB2312"/>
          <w:color w:val="000000"/>
          <w:sz w:val="24"/>
        </w:rPr>
      </w:pPr>
    </w:p>
    <w:p w14:paraId="57E2C2B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color w:val="000000"/>
          <w:sz w:val="48"/>
          <w:szCs w:val="48"/>
          <w:lang w:val="en-US" w:eastAsia="zh-CN"/>
        </w:rPr>
      </w:pPr>
      <w:r>
        <w:rPr>
          <w:rFonts w:hint="eastAsia" w:ascii="黑体" w:hAnsi="黑体" w:eastAsia="黑体" w:cs="黑体"/>
          <w:color w:val="000000"/>
          <w:sz w:val="48"/>
          <w:szCs w:val="48"/>
          <w:lang w:val="en-US" w:eastAsia="zh-CN"/>
        </w:rPr>
        <w:t>板书模板</w:t>
      </w:r>
    </w:p>
    <w:p w14:paraId="28A24459">
      <w:pPr>
        <w:rPr>
          <w:rFonts w:hint="eastAsia" w:ascii="黑体" w:hAnsi="黑体" w:eastAsia="黑体" w:cs="黑体"/>
          <w:color w:val="000000"/>
          <w:sz w:val="48"/>
          <w:szCs w:val="48"/>
          <w:lang w:val="en-US" w:eastAsia="zh-CN"/>
        </w:rPr>
      </w:pPr>
      <w:r>
        <w:rPr>
          <w:rFonts w:hint="eastAsia" w:ascii="黑体" w:hAnsi="黑体" w:eastAsia="黑体" w:cs="黑体"/>
          <w:color w:val="000000"/>
          <w:sz w:val="48"/>
          <w:szCs w:val="48"/>
          <w:lang w:eastAsia="zh-CN"/>
        </w:rPr>
        <w:drawing>
          <wp:anchor distT="0" distB="0" distL="114300" distR="114300" simplePos="0" relativeHeight="251660288" behindDoc="0" locked="0" layoutInCell="1" allowOverlap="1">
            <wp:simplePos x="0" y="0"/>
            <wp:positionH relativeFrom="column">
              <wp:posOffset>-204470</wp:posOffset>
            </wp:positionH>
            <wp:positionV relativeFrom="paragraph">
              <wp:posOffset>114300</wp:posOffset>
            </wp:positionV>
            <wp:extent cx="7014210" cy="3763010"/>
            <wp:effectExtent l="0" t="0" r="15240" b="8890"/>
            <wp:wrapNone/>
            <wp:docPr id="4" name="图片 4" descr="板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板书"/>
                    <pic:cNvPicPr>
                      <a:picLocks noChangeAspect="1"/>
                    </pic:cNvPicPr>
                  </pic:nvPicPr>
                  <pic:blipFill>
                    <a:blip r:embed="rId5"/>
                    <a:stretch>
                      <a:fillRect/>
                    </a:stretch>
                  </pic:blipFill>
                  <pic:spPr>
                    <a:xfrm>
                      <a:off x="0" y="0"/>
                      <a:ext cx="7014210" cy="3763010"/>
                    </a:xfrm>
                    <a:prstGeom prst="rect">
                      <a:avLst/>
                    </a:prstGeom>
                  </pic:spPr>
                </pic:pic>
              </a:graphicData>
            </a:graphic>
          </wp:anchor>
        </w:drawing>
      </w:r>
      <w:r>
        <w:rPr>
          <w:rFonts w:hint="eastAsia" w:ascii="黑体" w:hAnsi="黑体" w:eastAsia="黑体" w:cs="黑体"/>
          <w:color w:val="000000"/>
          <w:sz w:val="48"/>
          <w:szCs w:val="48"/>
          <w:lang w:val="en-US" w:eastAsia="zh-CN"/>
        </w:rPr>
        <w:br w:type="page"/>
      </w:r>
    </w:p>
    <w:tbl>
      <w:tblPr>
        <w:tblStyle w:val="5"/>
        <w:tblpPr w:leftFromText="180" w:rightFromText="180" w:vertAnchor="text" w:horzAnchor="page" w:tblpX="1172" w:tblpY="740"/>
        <w:tblOverlap w:val="never"/>
        <w:tblW w:w="9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979"/>
        <w:gridCol w:w="7721"/>
      </w:tblGrid>
      <w:tr w14:paraId="3B90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trPr>
        <w:tc>
          <w:tcPr>
            <w:tcW w:w="1020" w:type="dxa"/>
            <w:vMerge w:val="restart"/>
            <w:shd w:val="clear" w:color="auto" w:fill="auto"/>
            <w:noWrap w:val="0"/>
            <w:vAlign w:val="center"/>
          </w:tcPr>
          <w:p w14:paraId="1489EFFD">
            <w:pPr>
              <w:snapToGrid w:val="0"/>
              <w:spacing w:line="200" w:lineRule="exact"/>
              <w:ind w:left="-105" w:leftChars="-50" w:right="-105" w:rightChars="-50"/>
              <w:jc w:val="center"/>
              <w:rPr>
                <w:rFonts w:hint="eastAsia" w:ascii="宋体" w:hAnsi="宋体" w:eastAsia="宋体"/>
                <w:bCs/>
                <w:color w:val="000000"/>
                <w:sz w:val="18"/>
                <w:szCs w:val="18"/>
                <w:lang w:val="en-US" w:eastAsia="zh-CN"/>
              </w:rPr>
            </w:pPr>
            <w:r>
              <w:rPr>
                <w:rFonts w:hint="eastAsia" w:ascii="宋体" w:hAnsi="宋体"/>
                <w:bCs/>
                <w:color w:val="000000"/>
                <w:sz w:val="18"/>
                <w:szCs w:val="18"/>
                <w:lang w:val="en-US" w:eastAsia="zh-CN"/>
              </w:rPr>
              <w:t>7：40</w:t>
            </w:r>
            <w:r>
              <w:rPr>
                <w:rFonts w:hint="eastAsia" w:ascii="宋体" w:hAnsi="宋体"/>
                <w:bCs/>
                <w:color w:val="000000"/>
                <w:sz w:val="18"/>
                <w:szCs w:val="18"/>
              </w:rPr>
              <w:t>/</w:t>
            </w:r>
          </w:p>
          <w:p w14:paraId="1A3D02BF">
            <w:pPr>
              <w:snapToGrid w:val="0"/>
              <w:spacing w:line="200" w:lineRule="exact"/>
              <w:ind w:left="147" w:leftChars="-50" w:right="-105" w:rightChars="-50" w:hanging="252"/>
              <w:jc w:val="center"/>
              <w:rPr>
                <w:rFonts w:hint="default" w:ascii="宋体" w:hAnsi="宋体" w:eastAsia="宋体"/>
                <w:sz w:val="18"/>
                <w:szCs w:val="18"/>
                <w:lang w:val="en-US" w:eastAsia="zh-CN"/>
              </w:rPr>
            </w:pPr>
            <w:r>
              <w:rPr>
                <w:rFonts w:hint="eastAsia" w:ascii="宋体" w:hAnsi="宋体"/>
                <w:bCs/>
                <w:color w:val="000000"/>
                <w:sz w:val="18"/>
                <w:szCs w:val="18"/>
              </w:rPr>
              <w:t>1</w:t>
            </w:r>
            <w:r>
              <w:rPr>
                <w:rFonts w:hint="eastAsia" w:ascii="宋体" w:hAnsi="宋体"/>
                <w:bCs/>
                <w:color w:val="000000"/>
                <w:sz w:val="18"/>
                <w:szCs w:val="18"/>
                <w:lang w:val="en-US" w:eastAsia="zh-CN"/>
              </w:rPr>
              <w:t>3</w:t>
            </w:r>
            <w:r>
              <w:rPr>
                <w:rFonts w:hint="eastAsia" w:ascii="宋体" w:hAnsi="宋体"/>
                <w:spacing w:val="12"/>
                <w:sz w:val="18"/>
                <w:szCs w:val="18"/>
              </w:rPr>
              <w:t>:</w:t>
            </w:r>
            <w:r>
              <w:rPr>
                <w:rFonts w:hint="eastAsia" w:ascii="宋体" w:hAnsi="宋体"/>
                <w:bCs/>
                <w:color w:val="000000"/>
                <w:sz w:val="18"/>
                <w:szCs w:val="18"/>
                <w:lang w:val="en-US" w:eastAsia="zh-CN"/>
              </w:rPr>
              <w:t>40</w:t>
            </w:r>
          </w:p>
        </w:tc>
        <w:tc>
          <w:tcPr>
            <w:tcW w:w="979" w:type="dxa"/>
            <w:shd w:val="clear" w:color="auto" w:fill="FFFFFF"/>
            <w:noWrap w:val="0"/>
            <w:vAlign w:val="center"/>
          </w:tcPr>
          <w:p w14:paraId="615962A1">
            <w:pPr>
              <w:snapToGrid w:val="0"/>
              <w:spacing w:line="200" w:lineRule="exact"/>
              <w:jc w:val="center"/>
              <w:rPr>
                <w:rFonts w:ascii="宋体" w:hAnsi="宋体"/>
                <w:color w:val="000000"/>
                <w:sz w:val="18"/>
                <w:szCs w:val="18"/>
              </w:rPr>
            </w:pPr>
            <w:r>
              <w:rPr>
                <w:rFonts w:hint="eastAsia" w:ascii="宋体" w:hAnsi="宋体"/>
                <w:color w:val="000000"/>
                <w:sz w:val="18"/>
                <w:szCs w:val="18"/>
              </w:rPr>
              <w:t>监考</w:t>
            </w:r>
          </w:p>
          <w:p w14:paraId="74B62108">
            <w:pPr>
              <w:snapToGrid w:val="0"/>
              <w:spacing w:line="200" w:lineRule="exact"/>
              <w:jc w:val="center"/>
              <w:rPr>
                <w:rFonts w:ascii="宋体" w:hAnsi="宋体"/>
                <w:color w:val="000000"/>
                <w:sz w:val="18"/>
                <w:szCs w:val="18"/>
              </w:rPr>
            </w:pPr>
            <w:r>
              <w:rPr>
                <w:rFonts w:hint="eastAsia" w:ascii="宋体" w:hAnsi="宋体"/>
                <w:color w:val="000000"/>
                <w:sz w:val="18"/>
                <w:szCs w:val="18"/>
              </w:rPr>
              <w:t>集中</w:t>
            </w:r>
          </w:p>
        </w:tc>
        <w:tc>
          <w:tcPr>
            <w:tcW w:w="7721" w:type="dxa"/>
            <w:noWrap w:val="0"/>
            <w:vAlign w:val="center"/>
          </w:tcPr>
          <w:p w14:paraId="5847BAFA">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1、监考员、工作人员到考务办公室报到并进行安检，然后接受考点主考指示</w:t>
            </w:r>
            <w:r>
              <w:rPr>
                <w:rFonts w:ascii="宋体" w:hAnsi="宋体"/>
                <w:color w:val="000000"/>
                <w:sz w:val="18"/>
                <w:szCs w:val="18"/>
              </w:rPr>
              <w:t>,</w:t>
            </w:r>
            <w:r>
              <w:rPr>
                <w:rFonts w:hint="eastAsia" w:ascii="宋体" w:hAnsi="宋体"/>
                <w:color w:val="000000"/>
                <w:sz w:val="18"/>
                <w:szCs w:val="18"/>
              </w:rPr>
              <w:t>主考宣布各考场监考员名单。</w:t>
            </w:r>
          </w:p>
          <w:p w14:paraId="66A290A1">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2、核对钟表。（监考员不得携带手机等通讯工具进入考场）</w:t>
            </w:r>
          </w:p>
        </w:tc>
      </w:tr>
      <w:tr w14:paraId="0E266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1" w:hRule="atLeast"/>
        </w:trPr>
        <w:tc>
          <w:tcPr>
            <w:tcW w:w="1020" w:type="dxa"/>
            <w:vMerge w:val="continue"/>
            <w:shd w:val="clear" w:color="auto" w:fill="auto"/>
            <w:noWrap w:val="0"/>
            <w:vAlign w:val="center"/>
          </w:tcPr>
          <w:p w14:paraId="214D2BF8">
            <w:pPr>
              <w:snapToGrid w:val="0"/>
              <w:spacing w:line="200" w:lineRule="exact"/>
              <w:ind w:left="147" w:leftChars="-50" w:right="-105" w:rightChars="-50" w:hanging="252"/>
              <w:jc w:val="center"/>
              <w:rPr>
                <w:rFonts w:ascii="宋体" w:hAnsi="宋体"/>
                <w:sz w:val="18"/>
                <w:szCs w:val="18"/>
              </w:rPr>
            </w:pPr>
          </w:p>
        </w:tc>
        <w:tc>
          <w:tcPr>
            <w:tcW w:w="979" w:type="dxa"/>
            <w:shd w:val="clear" w:color="auto" w:fill="FFFFFF"/>
            <w:noWrap w:val="0"/>
            <w:vAlign w:val="center"/>
          </w:tcPr>
          <w:p w14:paraId="7A4913BF">
            <w:pPr>
              <w:snapToGrid w:val="0"/>
              <w:spacing w:line="200" w:lineRule="exact"/>
              <w:jc w:val="center"/>
              <w:rPr>
                <w:rFonts w:ascii="宋体" w:hAnsi="宋体"/>
                <w:color w:val="000000"/>
                <w:sz w:val="18"/>
                <w:szCs w:val="18"/>
              </w:rPr>
            </w:pPr>
            <w:r>
              <w:rPr>
                <w:rFonts w:hint="eastAsia" w:ascii="宋体" w:hAnsi="宋体"/>
                <w:color w:val="000000"/>
                <w:sz w:val="18"/>
                <w:szCs w:val="18"/>
              </w:rPr>
              <w:t>领取</w:t>
            </w:r>
          </w:p>
          <w:p w14:paraId="33CC1E34">
            <w:pPr>
              <w:snapToGrid w:val="0"/>
              <w:spacing w:line="200" w:lineRule="exact"/>
              <w:jc w:val="center"/>
              <w:rPr>
                <w:rFonts w:ascii="宋体" w:hAnsi="宋体"/>
                <w:color w:val="000000"/>
                <w:sz w:val="18"/>
                <w:szCs w:val="18"/>
              </w:rPr>
            </w:pPr>
            <w:r>
              <w:rPr>
                <w:rFonts w:hint="eastAsia" w:ascii="宋体" w:hAnsi="宋体"/>
                <w:color w:val="000000"/>
                <w:sz w:val="18"/>
                <w:szCs w:val="18"/>
              </w:rPr>
              <w:t>试卷</w:t>
            </w:r>
          </w:p>
        </w:tc>
        <w:tc>
          <w:tcPr>
            <w:tcW w:w="7721" w:type="dxa"/>
            <w:noWrap w:val="0"/>
            <w:vAlign w:val="center"/>
          </w:tcPr>
          <w:p w14:paraId="1BBBFA57">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3、监考员领取试卷和考场材料；核对试卷袋和听力光盘包装封面上印制的语种、级别、份数是否符合本考场的要求；检查试卷袋及听力光盘的级别和密封情况。</w:t>
            </w:r>
          </w:p>
          <w:p w14:paraId="7C0393E2">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4、监考员清点无误，办理签收手续后，佩带规定标志，持试卷袋及有关考场资料，二人在楼层协管员的陪同下直达考场。整理考场。</w:t>
            </w:r>
          </w:p>
        </w:tc>
      </w:tr>
      <w:tr w14:paraId="3786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20" w:type="dxa"/>
            <w:shd w:val="clear" w:color="auto" w:fill="auto"/>
            <w:noWrap w:val="0"/>
            <w:vAlign w:val="center"/>
          </w:tcPr>
          <w:p w14:paraId="13FC720B">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8:</w:t>
            </w:r>
            <w:r>
              <w:rPr>
                <w:rFonts w:hint="eastAsia" w:ascii="宋体" w:hAnsi="宋体"/>
                <w:spacing w:val="12"/>
                <w:sz w:val="18"/>
                <w:szCs w:val="18"/>
                <w:lang w:val="en-US" w:eastAsia="zh-CN"/>
              </w:rPr>
              <w:t>30</w:t>
            </w:r>
            <w:r>
              <w:rPr>
                <w:rFonts w:hint="eastAsia" w:ascii="宋体" w:hAnsi="宋体"/>
                <w:spacing w:val="12"/>
                <w:sz w:val="18"/>
                <w:szCs w:val="18"/>
              </w:rPr>
              <w:t>/</w:t>
            </w:r>
          </w:p>
          <w:p w14:paraId="02252330">
            <w:pPr>
              <w:snapToGrid w:val="0"/>
              <w:spacing w:line="200" w:lineRule="exact"/>
              <w:ind w:left="-105" w:leftChars="-50" w:right="-105" w:rightChars="-50"/>
              <w:jc w:val="center"/>
              <w:rPr>
                <w:rFonts w:hint="default" w:ascii="宋体" w:hAnsi="宋体" w:eastAsia="宋体"/>
                <w:spacing w:val="12"/>
                <w:sz w:val="18"/>
                <w:szCs w:val="18"/>
                <w:lang w:val="en-US" w:eastAsia="zh-CN"/>
              </w:rPr>
            </w:pPr>
            <w:r>
              <w:rPr>
                <w:rFonts w:hint="eastAsia" w:ascii="宋体" w:hAnsi="宋体"/>
                <w:color w:val="000000"/>
                <w:spacing w:val="12"/>
                <w:sz w:val="18"/>
                <w:szCs w:val="18"/>
              </w:rPr>
              <w:t>14</w:t>
            </w:r>
            <w:r>
              <w:rPr>
                <w:rFonts w:hint="eastAsia" w:ascii="宋体" w:hAnsi="宋体"/>
                <w:spacing w:val="12"/>
                <w:sz w:val="18"/>
                <w:szCs w:val="18"/>
              </w:rPr>
              <w:t>:</w:t>
            </w:r>
            <w:r>
              <w:rPr>
                <w:rFonts w:hint="eastAsia" w:ascii="宋体" w:hAnsi="宋体"/>
                <w:spacing w:val="12"/>
                <w:sz w:val="18"/>
                <w:szCs w:val="18"/>
                <w:lang w:val="en-US" w:eastAsia="zh-CN"/>
              </w:rPr>
              <w:t>30</w:t>
            </w:r>
          </w:p>
        </w:tc>
        <w:tc>
          <w:tcPr>
            <w:tcW w:w="979" w:type="dxa"/>
            <w:shd w:val="clear" w:color="auto" w:fill="FFFFFF"/>
            <w:noWrap w:val="0"/>
            <w:vAlign w:val="center"/>
          </w:tcPr>
          <w:p w14:paraId="0F2A31AC">
            <w:pPr>
              <w:snapToGrid w:val="0"/>
              <w:spacing w:line="200" w:lineRule="exact"/>
              <w:jc w:val="center"/>
              <w:rPr>
                <w:rFonts w:ascii="宋体" w:hAnsi="宋体"/>
                <w:color w:val="000000"/>
                <w:sz w:val="18"/>
                <w:szCs w:val="18"/>
              </w:rPr>
            </w:pPr>
            <w:r>
              <w:rPr>
                <w:rFonts w:ascii="宋体" w:hAnsi="宋体"/>
                <w:color w:val="000000"/>
                <w:sz w:val="18"/>
                <w:szCs w:val="18"/>
              </w:rPr>
              <w:t>组织考生入场</w:t>
            </w:r>
          </w:p>
        </w:tc>
        <w:tc>
          <w:tcPr>
            <w:tcW w:w="7721" w:type="dxa"/>
            <w:noWrap w:val="0"/>
            <w:vAlign w:val="center"/>
          </w:tcPr>
          <w:p w14:paraId="33841EFB">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5、</w:t>
            </w:r>
            <w:r>
              <w:rPr>
                <w:rFonts w:ascii="宋体" w:hAnsi="宋体"/>
                <w:color w:val="000000"/>
                <w:sz w:val="18"/>
                <w:szCs w:val="18"/>
              </w:rPr>
              <w:t>组织考生入场。监考员乙在考场门口逐一检查考生准考证、有效身份证件上的照片是否与本人相符，检查准考证上考场号是否与本考场号相符，检查并禁止考生携带违规物品入场。</w:t>
            </w:r>
          </w:p>
          <w:p w14:paraId="0E05745B">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6、</w:t>
            </w:r>
            <w:r>
              <w:rPr>
                <w:rFonts w:ascii="宋体" w:hAnsi="宋体"/>
                <w:color w:val="000000"/>
                <w:sz w:val="18"/>
                <w:szCs w:val="18"/>
              </w:rPr>
              <w:t>监考员甲保护试卷袋、听力</w:t>
            </w:r>
            <w:r>
              <w:rPr>
                <w:rFonts w:hint="eastAsia" w:ascii="宋体" w:hAnsi="宋体"/>
                <w:color w:val="000000"/>
                <w:sz w:val="18"/>
                <w:szCs w:val="18"/>
              </w:rPr>
              <w:t>光盘</w:t>
            </w:r>
            <w:r>
              <w:rPr>
                <w:rFonts w:ascii="宋体" w:hAnsi="宋体"/>
                <w:color w:val="000000"/>
                <w:sz w:val="18"/>
                <w:szCs w:val="18"/>
              </w:rPr>
              <w:t>及放音设备，指导考生在考场座位表上规定的位置签字，指导考生按准考证上的座位号入座。</w:t>
            </w:r>
          </w:p>
        </w:tc>
      </w:tr>
      <w:tr w14:paraId="3C11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0" w:hRule="atLeast"/>
        </w:trPr>
        <w:tc>
          <w:tcPr>
            <w:tcW w:w="1020" w:type="dxa"/>
            <w:shd w:val="clear" w:color="auto" w:fill="auto"/>
            <w:noWrap w:val="0"/>
            <w:vAlign w:val="center"/>
          </w:tcPr>
          <w:p w14:paraId="51983500">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w:t>
            </w:r>
            <w:r>
              <w:rPr>
                <w:rFonts w:ascii="宋体" w:hAnsi="宋体"/>
                <w:spacing w:val="12"/>
                <w:sz w:val="18"/>
                <w:szCs w:val="18"/>
              </w:rPr>
              <w:t>00</w:t>
            </w:r>
            <w:r>
              <w:rPr>
                <w:rFonts w:hint="eastAsia" w:ascii="宋体" w:hAnsi="宋体"/>
                <w:spacing w:val="12"/>
                <w:sz w:val="18"/>
                <w:szCs w:val="18"/>
              </w:rPr>
              <w:t>/</w:t>
            </w:r>
          </w:p>
          <w:p w14:paraId="0DE0CAF7">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00</w:t>
            </w:r>
          </w:p>
        </w:tc>
        <w:tc>
          <w:tcPr>
            <w:tcW w:w="979" w:type="dxa"/>
            <w:shd w:val="clear" w:color="auto" w:fill="FFFFFF"/>
            <w:noWrap w:val="0"/>
            <w:vAlign w:val="center"/>
          </w:tcPr>
          <w:p w14:paraId="3B9B2352">
            <w:pPr>
              <w:snapToGrid w:val="0"/>
              <w:spacing w:line="200" w:lineRule="exact"/>
              <w:jc w:val="center"/>
              <w:rPr>
                <w:rFonts w:ascii="宋体" w:hAnsi="宋体"/>
                <w:color w:val="000000"/>
                <w:sz w:val="18"/>
                <w:szCs w:val="18"/>
              </w:rPr>
            </w:pPr>
            <w:r>
              <w:rPr>
                <w:rFonts w:ascii="宋体" w:hAnsi="宋体"/>
                <w:color w:val="000000"/>
                <w:sz w:val="18"/>
                <w:szCs w:val="18"/>
              </w:rPr>
              <w:t>禁止迟到考生入场，</w:t>
            </w:r>
          </w:p>
          <w:p w14:paraId="34893A1B">
            <w:pPr>
              <w:snapToGrid w:val="0"/>
              <w:spacing w:line="200" w:lineRule="exact"/>
              <w:jc w:val="center"/>
              <w:rPr>
                <w:rFonts w:ascii="宋体" w:hAnsi="宋体"/>
                <w:color w:val="000000"/>
                <w:sz w:val="18"/>
                <w:szCs w:val="18"/>
              </w:rPr>
            </w:pPr>
            <w:r>
              <w:rPr>
                <w:rFonts w:ascii="宋体" w:hAnsi="宋体"/>
                <w:color w:val="000000"/>
                <w:sz w:val="18"/>
                <w:szCs w:val="18"/>
              </w:rPr>
              <w:t>启封、发</w:t>
            </w:r>
            <w:r>
              <w:rPr>
                <w:rFonts w:hint="eastAsia" w:ascii="宋体" w:hAnsi="宋体"/>
                <w:color w:val="000000"/>
                <w:sz w:val="18"/>
                <w:szCs w:val="18"/>
              </w:rPr>
              <w:t>试题册和</w:t>
            </w:r>
            <w:r>
              <w:rPr>
                <w:rFonts w:ascii="宋体" w:hAnsi="宋体"/>
                <w:color w:val="000000"/>
                <w:sz w:val="18"/>
                <w:szCs w:val="18"/>
              </w:rPr>
              <w:t>答题卡</w:t>
            </w:r>
          </w:p>
        </w:tc>
        <w:tc>
          <w:tcPr>
            <w:tcW w:w="7721" w:type="dxa"/>
            <w:noWrap w:val="0"/>
            <w:vAlign w:val="center"/>
          </w:tcPr>
          <w:p w14:paraId="2369E2AB">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7、</w:t>
            </w:r>
            <w:r>
              <w:rPr>
                <w:rFonts w:ascii="宋体" w:hAnsi="宋体"/>
                <w:color w:val="000000"/>
                <w:sz w:val="18"/>
                <w:szCs w:val="18"/>
              </w:rPr>
              <w:t>禁止迟到考生入场。</w:t>
            </w:r>
          </w:p>
          <w:p w14:paraId="4B7B1CF1">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8、要求并提示考生非听力考试期间不得佩戴耳机，否则按违规处理。</w:t>
            </w:r>
          </w:p>
          <w:p w14:paraId="4B6FDA1A">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9、</w:t>
            </w:r>
            <w:r>
              <w:rPr>
                <w:rFonts w:ascii="宋体" w:hAnsi="宋体"/>
                <w:color w:val="000000"/>
                <w:sz w:val="18"/>
                <w:szCs w:val="18"/>
              </w:rPr>
              <w:t>发答题卡1、答题卡2和试题册。监考员甲先向全体考生展示试卷袋及</w:t>
            </w:r>
            <w:r>
              <w:rPr>
                <w:rFonts w:hint="eastAsia" w:ascii="宋体" w:hAnsi="宋体"/>
                <w:color w:val="000000"/>
                <w:sz w:val="18"/>
                <w:szCs w:val="18"/>
              </w:rPr>
              <w:t>光盘</w:t>
            </w:r>
            <w:r>
              <w:rPr>
                <w:rFonts w:ascii="宋体" w:hAnsi="宋体"/>
                <w:color w:val="000000"/>
                <w:sz w:val="18"/>
                <w:szCs w:val="18"/>
              </w:rPr>
              <w:t>密封完好。监考员乙当众启封并核对无误后，下发答题卡1、答题卡2和试题册。</w:t>
            </w:r>
          </w:p>
          <w:p w14:paraId="60E7FF74">
            <w:pPr>
              <w:keepNext w:val="0"/>
              <w:keepLines w:val="0"/>
              <w:pageBreakBefore w:val="0"/>
              <w:widowControl w:val="0"/>
              <w:kinsoku/>
              <w:wordWrap/>
              <w:overflowPunct/>
              <w:topLinePunct w:val="0"/>
              <w:autoSpaceDE/>
              <w:autoSpaceDN/>
              <w:bidi w:val="0"/>
              <w:adjustRightInd/>
              <w:snapToGrid w:val="0"/>
              <w:spacing w:line="240" w:lineRule="auto"/>
              <w:ind w:left="252" w:hanging="251" w:hangingChars="140"/>
              <w:textAlignment w:val="auto"/>
              <w:rPr>
                <w:rFonts w:ascii="宋体" w:hAnsi="宋体"/>
                <w:color w:val="000000"/>
                <w:sz w:val="18"/>
                <w:szCs w:val="18"/>
              </w:rPr>
            </w:pPr>
            <w:r>
              <w:rPr>
                <w:rFonts w:hint="eastAsia" w:ascii="宋体" w:hAnsi="宋体"/>
                <w:color w:val="000000"/>
                <w:sz w:val="18"/>
                <w:szCs w:val="18"/>
              </w:rPr>
              <w:t>10、</w:t>
            </w:r>
            <w:r>
              <w:rPr>
                <w:rFonts w:ascii="宋体" w:hAnsi="宋体"/>
                <w:color w:val="000000"/>
                <w:sz w:val="18"/>
                <w:szCs w:val="18"/>
              </w:rPr>
              <w:t>监考员甲</w:t>
            </w:r>
            <w:r>
              <w:rPr>
                <w:rFonts w:hint="eastAsia" w:ascii="宋体" w:hAnsi="宋体"/>
                <w:color w:val="000000"/>
                <w:sz w:val="18"/>
                <w:szCs w:val="18"/>
              </w:rPr>
              <w:t>提示考生仔细阅读试题册正面的“敬告考生”，并要求考生检查试题册背面条形码、答题卡1和答题卡2的印刷质量，要求考生确认无误后</w:t>
            </w:r>
            <w:r>
              <w:rPr>
                <w:rFonts w:ascii="宋体" w:hAnsi="宋体"/>
                <w:color w:val="000000"/>
                <w:sz w:val="18"/>
                <w:szCs w:val="18"/>
              </w:rPr>
              <w:t>将试题册</w:t>
            </w:r>
            <w:r>
              <w:rPr>
                <w:rFonts w:hint="eastAsia" w:ascii="宋体" w:hAnsi="宋体"/>
                <w:color w:val="000000"/>
                <w:sz w:val="18"/>
                <w:szCs w:val="18"/>
              </w:rPr>
              <w:t>背面</w:t>
            </w:r>
            <w:r>
              <w:rPr>
                <w:rFonts w:ascii="宋体" w:hAnsi="宋体"/>
                <w:color w:val="000000"/>
                <w:sz w:val="18"/>
                <w:szCs w:val="18"/>
              </w:rPr>
              <w:t>上的条形码揭下后粘贴在答题卡</w:t>
            </w:r>
            <w:r>
              <w:rPr>
                <w:rFonts w:hint="eastAsia" w:ascii="宋体" w:hAnsi="宋体"/>
                <w:color w:val="000000"/>
                <w:sz w:val="18"/>
                <w:szCs w:val="18"/>
              </w:rPr>
              <w:t>1</w:t>
            </w:r>
            <w:r>
              <w:rPr>
                <w:rFonts w:ascii="宋体" w:hAnsi="宋体"/>
                <w:color w:val="000000"/>
                <w:sz w:val="18"/>
                <w:szCs w:val="18"/>
              </w:rPr>
              <w:t>的条形码粘贴框内并填写（涂）试题册封底、答题卡1和答</w:t>
            </w:r>
            <w:r>
              <w:rPr>
                <w:rFonts w:hint="eastAsia" w:ascii="宋体" w:hAnsi="宋体"/>
                <w:color w:val="000000"/>
                <w:sz w:val="18"/>
                <w:szCs w:val="18"/>
              </w:rPr>
              <w:t xml:space="preserve"> </w:t>
            </w:r>
            <w:r>
              <w:rPr>
                <w:rFonts w:ascii="宋体" w:hAnsi="宋体"/>
                <w:color w:val="000000"/>
                <w:sz w:val="18"/>
                <w:szCs w:val="18"/>
              </w:rPr>
              <w:t>题卡2上的学校名称、姓名及准考证号等信息。强调只能用黑色签字笔填写姓名、准考证号，用</w:t>
            </w:r>
            <w:r>
              <w:rPr>
                <w:rFonts w:hint="eastAsia" w:ascii="宋体" w:hAnsi="宋体"/>
                <w:color w:val="000000"/>
                <w:sz w:val="18"/>
                <w:szCs w:val="18"/>
              </w:rPr>
              <w:t>HB-</w:t>
            </w:r>
            <w:r>
              <w:rPr>
                <w:rFonts w:ascii="宋体" w:hAnsi="宋体"/>
                <w:color w:val="000000"/>
                <w:sz w:val="18"/>
                <w:szCs w:val="18"/>
              </w:rPr>
              <w:t>2B铅笔涂黑相应的信息点。</w:t>
            </w:r>
          </w:p>
          <w:p w14:paraId="5C97F1CB">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hint="eastAsia" w:ascii="宋体" w:hAnsi="宋体"/>
                <w:color w:val="000000"/>
                <w:sz w:val="18"/>
                <w:szCs w:val="18"/>
              </w:rPr>
              <w:t>11、</w:t>
            </w:r>
            <w:r>
              <w:rPr>
                <w:rFonts w:ascii="宋体" w:hAnsi="宋体"/>
                <w:color w:val="000000"/>
                <w:sz w:val="18"/>
                <w:szCs w:val="18"/>
              </w:rPr>
              <w:t>要求考生</w:t>
            </w:r>
            <w:r>
              <w:rPr>
                <w:rFonts w:hint="eastAsia" w:ascii="宋体" w:hAnsi="宋体"/>
                <w:color w:val="000000"/>
                <w:sz w:val="18"/>
                <w:szCs w:val="18"/>
              </w:rPr>
              <w:t>将</w:t>
            </w:r>
            <w:r>
              <w:rPr>
                <w:rFonts w:ascii="宋体" w:hAnsi="宋体"/>
                <w:color w:val="000000"/>
                <w:sz w:val="18"/>
                <w:szCs w:val="18"/>
              </w:rPr>
              <w:t>相关信息填写完整后，将试题册背面向上放回至桌子左上角。提示考生提前</w:t>
            </w:r>
            <w:r>
              <w:rPr>
                <w:rFonts w:hint="eastAsia" w:ascii="宋体" w:hAnsi="宋体"/>
                <w:color w:val="000000"/>
                <w:sz w:val="18"/>
                <w:szCs w:val="18"/>
              </w:rPr>
              <w:t>阅读试题</w:t>
            </w:r>
            <w:r>
              <w:rPr>
                <w:rFonts w:ascii="宋体" w:hAnsi="宋体"/>
                <w:color w:val="000000"/>
                <w:sz w:val="18"/>
                <w:szCs w:val="18"/>
              </w:rPr>
              <w:t>，</w:t>
            </w:r>
            <w:r>
              <w:rPr>
                <w:rFonts w:hint="eastAsia" w:ascii="宋体" w:hAnsi="宋体"/>
                <w:color w:val="000000"/>
                <w:sz w:val="18"/>
                <w:szCs w:val="18"/>
              </w:rPr>
              <w:t>将</w:t>
            </w:r>
            <w:r>
              <w:rPr>
                <w:rFonts w:ascii="宋体" w:hAnsi="宋体"/>
                <w:color w:val="000000"/>
                <w:sz w:val="18"/>
                <w:szCs w:val="18"/>
              </w:rPr>
              <w:t>按违规处理。</w:t>
            </w:r>
          </w:p>
        </w:tc>
      </w:tr>
      <w:tr w14:paraId="6E31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5" w:hRule="atLeast"/>
        </w:trPr>
        <w:tc>
          <w:tcPr>
            <w:tcW w:w="1020" w:type="dxa"/>
            <w:shd w:val="clear" w:color="auto" w:fill="FFFFFF"/>
            <w:noWrap w:val="0"/>
            <w:vAlign w:val="center"/>
          </w:tcPr>
          <w:p w14:paraId="020BD573">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w:t>
            </w:r>
            <w:r>
              <w:rPr>
                <w:rFonts w:ascii="宋体" w:hAnsi="宋体"/>
                <w:spacing w:val="12"/>
                <w:sz w:val="18"/>
                <w:szCs w:val="18"/>
              </w:rPr>
              <w:t>10</w:t>
            </w:r>
            <w:r>
              <w:rPr>
                <w:rFonts w:hint="eastAsia" w:ascii="宋体" w:hAnsi="宋体"/>
                <w:spacing w:val="12"/>
                <w:sz w:val="18"/>
                <w:szCs w:val="18"/>
              </w:rPr>
              <w:t>/</w:t>
            </w:r>
          </w:p>
          <w:p w14:paraId="56C56587">
            <w:pPr>
              <w:snapToGrid w:val="0"/>
              <w:spacing w:line="200" w:lineRule="exact"/>
              <w:ind w:left="-105" w:leftChars="-50" w:right="-105" w:rightChars="-50"/>
              <w:jc w:val="center"/>
              <w:rPr>
                <w:rFonts w:ascii="宋体" w:hAnsi="宋体"/>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10</w:t>
            </w:r>
          </w:p>
        </w:tc>
        <w:tc>
          <w:tcPr>
            <w:tcW w:w="979" w:type="dxa"/>
            <w:shd w:val="clear" w:color="auto" w:fill="FFFFFF"/>
            <w:noWrap w:val="0"/>
            <w:vAlign w:val="center"/>
          </w:tcPr>
          <w:p w14:paraId="0DFFDA64">
            <w:pPr>
              <w:snapToGrid w:val="0"/>
              <w:spacing w:line="200" w:lineRule="exact"/>
              <w:jc w:val="center"/>
              <w:rPr>
                <w:rFonts w:ascii="宋体" w:hAnsi="宋体"/>
                <w:color w:val="000000"/>
                <w:sz w:val="18"/>
                <w:szCs w:val="18"/>
              </w:rPr>
            </w:pPr>
            <w:r>
              <w:rPr>
                <w:rFonts w:ascii="宋体" w:hAnsi="宋体"/>
                <w:color w:val="000000"/>
                <w:sz w:val="18"/>
                <w:szCs w:val="18"/>
              </w:rPr>
              <w:t>考试</w:t>
            </w:r>
          </w:p>
          <w:p w14:paraId="048F86B3">
            <w:pPr>
              <w:snapToGrid w:val="0"/>
              <w:spacing w:line="200" w:lineRule="exact"/>
              <w:jc w:val="center"/>
              <w:rPr>
                <w:rFonts w:ascii="宋体" w:hAnsi="宋体"/>
                <w:color w:val="000000"/>
                <w:sz w:val="18"/>
                <w:szCs w:val="18"/>
              </w:rPr>
            </w:pPr>
            <w:r>
              <w:rPr>
                <w:rFonts w:ascii="宋体" w:hAnsi="宋体"/>
                <w:color w:val="000000"/>
                <w:sz w:val="18"/>
                <w:szCs w:val="18"/>
              </w:rPr>
              <w:t>开始</w:t>
            </w:r>
          </w:p>
        </w:tc>
        <w:tc>
          <w:tcPr>
            <w:tcW w:w="7721" w:type="dxa"/>
            <w:noWrap w:val="0"/>
            <w:vAlign w:val="center"/>
          </w:tcPr>
          <w:p w14:paraId="0C5431BE">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hint="eastAsia" w:ascii="宋体" w:hAnsi="宋体"/>
                <w:color w:val="000000"/>
                <w:sz w:val="18"/>
                <w:szCs w:val="18"/>
              </w:rPr>
              <w:t>12、</w:t>
            </w:r>
            <w:r>
              <w:rPr>
                <w:rFonts w:ascii="宋体" w:hAnsi="宋体"/>
                <w:color w:val="000000"/>
                <w:sz w:val="18"/>
                <w:szCs w:val="18"/>
              </w:rPr>
              <w:t>考试正式开始。考生做试题的第一部分，即写作部分（用黑色字迹签字笔答题</w:t>
            </w:r>
            <w:r>
              <w:rPr>
                <w:rFonts w:hint="eastAsia" w:ascii="宋体" w:hAnsi="宋体"/>
                <w:color w:val="000000"/>
                <w:sz w:val="18"/>
                <w:szCs w:val="18"/>
              </w:rPr>
              <w:t>）。提示考生以下内容：</w:t>
            </w:r>
          </w:p>
          <w:p w14:paraId="079780FA">
            <w:pPr>
              <w:keepNext w:val="0"/>
              <w:keepLines w:val="0"/>
              <w:pageBreakBefore w:val="0"/>
              <w:widowControl w:val="0"/>
              <w:kinsoku/>
              <w:wordWrap/>
              <w:overflowPunct/>
              <w:topLinePunct w:val="0"/>
              <w:autoSpaceDE/>
              <w:autoSpaceDN/>
              <w:bidi w:val="0"/>
              <w:adjustRightInd/>
              <w:snapToGrid w:val="0"/>
              <w:spacing w:line="240" w:lineRule="auto"/>
              <w:ind w:left="252" w:leftChars="120"/>
              <w:textAlignment w:val="auto"/>
              <w:rPr>
                <w:rFonts w:ascii="宋体" w:hAnsi="宋体"/>
                <w:color w:val="000000"/>
                <w:sz w:val="18"/>
                <w:szCs w:val="18"/>
              </w:rPr>
            </w:pPr>
            <w:r>
              <w:rPr>
                <w:rFonts w:hint="eastAsia" w:ascii="宋体" w:hAnsi="宋体"/>
                <w:color w:val="000000"/>
                <w:spacing w:val="-4"/>
                <w:sz w:val="18"/>
                <w:szCs w:val="18"/>
              </w:rPr>
              <w:t>“（1）作文题目在试题册背面，使用黑色签字笔在答题卡1上作答，期间不得打开试题册。</w:t>
            </w:r>
            <w:r>
              <w:rPr>
                <w:rFonts w:hint="eastAsia" w:ascii="宋体" w:hAnsi="宋体"/>
                <w:color w:val="000000"/>
                <w:sz w:val="18"/>
                <w:szCs w:val="18"/>
              </w:rPr>
              <w:t>（2）作文题考试时间为30分钟，之后将立即进行听力考试。”</w:t>
            </w:r>
          </w:p>
          <w:p w14:paraId="6CAD9C28">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hint="eastAsia" w:ascii="宋体" w:hAnsi="宋体"/>
                <w:color w:val="000000"/>
                <w:sz w:val="18"/>
                <w:szCs w:val="18"/>
              </w:rPr>
              <w:t>13、</w:t>
            </w:r>
            <w:r>
              <w:rPr>
                <w:rFonts w:ascii="宋体" w:hAnsi="宋体"/>
                <w:color w:val="000000"/>
                <w:sz w:val="18"/>
                <w:szCs w:val="18"/>
              </w:rPr>
              <w:t>监考员甲逐一核验证件，检查考生填写（涂）信息、粘贴条形码是否规范。若出现问题，立即查明并处理。监考员乙监控整个考场。</w:t>
            </w:r>
          </w:p>
          <w:p w14:paraId="7C03CE75">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14、</w:t>
            </w:r>
            <w:r>
              <w:rPr>
                <w:rFonts w:ascii="宋体" w:hAnsi="宋体"/>
                <w:color w:val="000000"/>
                <w:sz w:val="18"/>
                <w:szCs w:val="18"/>
              </w:rPr>
              <w:t>核验完证件后，监考员一前一后认真监考。</w:t>
            </w:r>
          </w:p>
        </w:tc>
      </w:tr>
      <w:tr w14:paraId="152D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trPr>
        <w:tc>
          <w:tcPr>
            <w:tcW w:w="1999" w:type="dxa"/>
            <w:gridSpan w:val="2"/>
            <w:shd w:val="clear" w:color="auto" w:fill="FFFFFF"/>
            <w:noWrap w:val="0"/>
            <w:vAlign w:val="center"/>
          </w:tcPr>
          <w:p w14:paraId="49F672D6">
            <w:pPr>
              <w:snapToGrid w:val="0"/>
              <w:spacing w:line="200" w:lineRule="exact"/>
              <w:ind w:left="147" w:leftChars="-50" w:right="-105" w:rightChars="-50" w:hanging="252"/>
              <w:jc w:val="center"/>
              <w:rPr>
                <w:rFonts w:ascii="宋体" w:hAnsi="宋体"/>
                <w:spacing w:val="12"/>
                <w:sz w:val="18"/>
                <w:szCs w:val="18"/>
              </w:rPr>
            </w:pPr>
            <w:r>
              <w:rPr>
                <w:rFonts w:hint="eastAsia" w:ascii="宋体" w:hAnsi="宋体"/>
                <w:spacing w:val="12"/>
                <w:sz w:val="18"/>
                <w:szCs w:val="18"/>
              </w:rPr>
              <w:t>9:35/</w:t>
            </w:r>
            <w:r>
              <w:rPr>
                <w:rFonts w:hint="eastAsia" w:ascii="宋体" w:hAnsi="宋体"/>
                <w:color w:val="000000"/>
                <w:spacing w:val="12"/>
                <w:sz w:val="18"/>
                <w:szCs w:val="18"/>
              </w:rPr>
              <w:t>15</w:t>
            </w:r>
            <w:r>
              <w:rPr>
                <w:rFonts w:hint="eastAsia" w:ascii="宋体" w:hAnsi="宋体"/>
                <w:spacing w:val="12"/>
                <w:sz w:val="18"/>
                <w:szCs w:val="18"/>
              </w:rPr>
              <w:t>:</w:t>
            </w:r>
            <w:r>
              <w:rPr>
                <w:rFonts w:hint="eastAsia" w:ascii="宋体" w:hAnsi="宋体"/>
                <w:color w:val="000000"/>
                <w:spacing w:val="12"/>
                <w:sz w:val="18"/>
                <w:szCs w:val="18"/>
              </w:rPr>
              <w:t>35</w:t>
            </w:r>
          </w:p>
        </w:tc>
        <w:tc>
          <w:tcPr>
            <w:tcW w:w="7721" w:type="dxa"/>
            <w:noWrap w:val="0"/>
            <w:vAlign w:val="center"/>
          </w:tcPr>
          <w:p w14:paraId="7F7AA1FD">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15、提示考生5分钟后结束写作考试，并开始进行听力考试。</w:t>
            </w:r>
          </w:p>
        </w:tc>
      </w:tr>
      <w:tr w14:paraId="371A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trPr>
        <w:tc>
          <w:tcPr>
            <w:tcW w:w="1020" w:type="dxa"/>
            <w:shd w:val="clear" w:color="auto" w:fill="FFFFFF"/>
            <w:noWrap w:val="0"/>
            <w:vAlign w:val="center"/>
          </w:tcPr>
          <w:p w14:paraId="3AD1B5A2">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9:40/</w:t>
            </w:r>
          </w:p>
          <w:p w14:paraId="6D6F4041">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40</w:t>
            </w:r>
          </w:p>
        </w:tc>
        <w:tc>
          <w:tcPr>
            <w:tcW w:w="979" w:type="dxa"/>
            <w:shd w:val="clear" w:color="auto" w:fill="FFFFFF"/>
            <w:noWrap w:val="0"/>
            <w:vAlign w:val="center"/>
          </w:tcPr>
          <w:p w14:paraId="67698124">
            <w:pPr>
              <w:snapToGrid w:val="0"/>
              <w:spacing w:line="200" w:lineRule="exact"/>
              <w:jc w:val="center"/>
              <w:rPr>
                <w:rFonts w:ascii="宋体" w:hAnsi="宋体"/>
                <w:color w:val="000000"/>
                <w:sz w:val="18"/>
                <w:szCs w:val="18"/>
              </w:rPr>
            </w:pPr>
            <w:r>
              <w:rPr>
                <w:rFonts w:hint="eastAsia" w:ascii="宋体" w:hAnsi="宋体"/>
                <w:color w:val="000000"/>
                <w:sz w:val="18"/>
                <w:szCs w:val="18"/>
              </w:rPr>
              <w:t>听力</w:t>
            </w:r>
          </w:p>
          <w:p w14:paraId="663EAC20">
            <w:pPr>
              <w:snapToGrid w:val="0"/>
              <w:spacing w:line="200" w:lineRule="exact"/>
              <w:jc w:val="center"/>
              <w:rPr>
                <w:rFonts w:ascii="宋体" w:hAnsi="宋体"/>
                <w:color w:val="000000"/>
                <w:sz w:val="18"/>
                <w:szCs w:val="18"/>
              </w:rPr>
            </w:pPr>
            <w:r>
              <w:rPr>
                <w:rFonts w:hint="eastAsia" w:ascii="宋体" w:hAnsi="宋体"/>
                <w:color w:val="000000"/>
                <w:sz w:val="18"/>
                <w:szCs w:val="18"/>
              </w:rPr>
              <w:t>考试</w:t>
            </w:r>
          </w:p>
        </w:tc>
        <w:tc>
          <w:tcPr>
            <w:tcW w:w="7721" w:type="dxa"/>
            <w:noWrap w:val="0"/>
            <w:vAlign w:val="center"/>
          </w:tcPr>
          <w:p w14:paraId="7563FA08">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hint="eastAsia" w:ascii="宋体" w:hAnsi="宋体"/>
                <w:color w:val="000000"/>
                <w:sz w:val="18"/>
                <w:szCs w:val="18"/>
              </w:rPr>
              <w:t>16、</w:t>
            </w:r>
            <w:r>
              <w:rPr>
                <w:rFonts w:ascii="宋体" w:hAnsi="宋体"/>
                <w:color w:val="000000"/>
                <w:spacing w:val="-4"/>
                <w:sz w:val="18"/>
                <w:szCs w:val="18"/>
              </w:rPr>
              <w:t>听力考试正式开始</w:t>
            </w:r>
            <w:r>
              <w:rPr>
                <w:rFonts w:hint="eastAsia" w:ascii="宋体" w:hAnsi="宋体"/>
                <w:color w:val="000000"/>
                <w:spacing w:val="-4"/>
                <w:sz w:val="18"/>
                <w:szCs w:val="18"/>
              </w:rPr>
              <w:t>，命令考生打开试题册，带上耳机并提示考生“听力录音播放完毕后，将立即回收答题卡1”。</w:t>
            </w:r>
            <w:r>
              <w:rPr>
                <w:rFonts w:ascii="宋体" w:hAnsi="宋体"/>
                <w:color w:val="000000"/>
                <w:spacing w:val="-4"/>
                <w:sz w:val="18"/>
                <w:szCs w:val="18"/>
              </w:rPr>
              <w:t>监考员甲播放听力</w:t>
            </w:r>
            <w:r>
              <w:rPr>
                <w:rFonts w:hint="eastAsia" w:ascii="宋体" w:hAnsi="宋体"/>
                <w:color w:val="000000"/>
                <w:spacing w:val="-4"/>
                <w:sz w:val="18"/>
                <w:szCs w:val="18"/>
              </w:rPr>
              <w:t>光盘</w:t>
            </w:r>
            <w:r>
              <w:rPr>
                <w:rFonts w:ascii="宋体" w:hAnsi="宋体"/>
                <w:color w:val="000000"/>
                <w:spacing w:val="-4"/>
                <w:sz w:val="18"/>
                <w:szCs w:val="18"/>
              </w:rPr>
              <w:t>。听力部分考试时，监考员甲站在放音设备旁，以便处理设备或</w:t>
            </w:r>
            <w:r>
              <w:rPr>
                <w:rFonts w:hint="eastAsia" w:ascii="宋体" w:hAnsi="宋体"/>
                <w:color w:val="000000"/>
                <w:spacing w:val="-4"/>
                <w:sz w:val="18"/>
                <w:szCs w:val="18"/>
              </w:rPr>
              <w:t>光盘</w:t>
            </w:r>
            <w:r>
              <w:rPr>
                <w:rFonts w:ascii="宋体" w:hAnsi="宋体"/>
                <w:color w:val="000000"/>
                <w:spacing w:val="-4"/>
                <w:sz w:val="18"/>
                <w:szCs w:val="18"/>
              </w:rPr>
              <w:t>故障等突发事件，监考员乙监控整个考场。</w:t>
            </w:r>
          </w:p>
          <w:p w14:paraId="6BD5ABC6">
            <w:pPr>
              <w:keepNext w:val="0"/>
              <w:keepLines w:val="0"/>
              <w:pageBreakBefore w:val="0"/>
              <w:widowControl w:val="0"/>
              <w:kinsoku/>
              <w:wordWrap/>
              <w:overflowPunct/>
              <w:topLinePunct w:val="0"/>
              <w:autoSpaceDE/>
              <w:autoSpaceDN/>
              <w:bidi w:val="0"/>
              <w:adjustRightInd/>
              <w:snapToGrid w:val="0"/>
              <w:spacing w:line="240" w:lineRule="auto"/>
              <w:ind w:left="361" w:leftChars="172"/>
              <w:textAlignment w:val="auto"/>
              <w:rPr>
                <w:rFonts w:ascii="宋体" w:hAnsi="宋体"/>
                <w:color w:val="000000"/>
                <w:sz w:val="18"/>
                <w:szCs w:val="18"/>
              </w:rPr>
            </w:pPr>
            <w:r>
              <w:rPr>
                <w:rFonts w:ascii="宋体" w:hAnsi="宋体"/>
                <w:color w:val="000000"/>
                <w:sz w:val="18"/>
                <w:szCs w:val="18"/>
              </w:rPr>
              <w:t>注：听力部分考试时，监考员原则上不要走动。若无试题、试题册的原因，监考员有权制止其他任何人在听力部分考试进行时进入考场</w:t>
            </w:r>
            <w:r>
              <w:rPr>
                <w:rFonts w:hint="eastAsia" w:ascii="宋体" w:hAnsi="宋体"/>
                <w:color w:val="000000"/>
                <w:sz w:val="18"/>
                <w:szCs w:val="18"/>
              </w:rPr>
              <w:t>。</w:t>
            </w:r>
          </w:p>
        </w:tc>
      </w:tr>
      <w:tr w14:paraId="22E5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trPr>
        <w:tc>
          <w:tcPr>
            <w:tcW w:w="1020" w:type="dxa"/>
            <w:shd w:val="clear" w:color="auto" w:fill="FFFFFF"/>
            <w:noWrap w:val="0"/>
            <w:vAlign w:val="center"/>
          </w:tcPr>
          <w:p w14:paraId="6CF9A6F8">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10:05/</w:t>
            </w:r>
          </w:p>
          <w:p w14:paraId="0A3C8ACD">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16:10</w:t>
            </w:r>
          </w:p>
        </w:tc>
        <w:tc>
          <w:tcPr>
            <w:tcW w:w="979" w:type="dxa"/>
            <w:shd w:val="clear" w:color="auto" w:fill="FFFFFF"/>
            <w:noWrap w:val="0"/>
            <w:vAlign w:val="center"/>
          </w:tcPr>
          <w:p w14:paraId="287708BF">
            <w:pPr>
              <w:snapToGrid w:val="0"/>
              <w:spacing w:line="200" w:lineRule="exact"/>
              <w:ind w:left="-105" w:leftChars="-50" w:right="-105" w:rightChars="-50"/>
              <w:jc w:val="center"/>
              <w:rPr>
                <w:rFonts w:ascii="宋体" w:hAnsi="宋体"/>
                <w:color w:val="000000"/>
                <w:sz w:val="18"/>
                <w:szCs w:val="18"/>
              </w:rPr>
            </w:pPr>
            <w:r>
              <w:rPr>
                <w:rFonts w:hint="eastAsia" w:ascii="宋体" w:hAnsi="宋体"/>
                <w:color w:val="000000"/>
                <w:sz w:val="18"/>
                <w:szCs w:val="18"/>
              </w:rPr>
              <w:t>收答题卡1</w:t>
            </w:r>
          </w:p>
          <w:p w14:paraId="6BA860ED">
            <w:pPr>
              <w:snapToGrid w:val="0"/>
              <w:spacing w:line="200" w:lineRule="exact"/>
              <w:ind w:left="-105" w:leftChars="-50" w:right="-105" w:rightChars="-50"/>
              <w:jc w:val="center"/>
              <w:rPr>
                <w:rFonts w:ascii="宋体" w:hAnsi="宋体"/>
                <w:color w:val="000000"/>
                <w:sz w:val="18"/>
                <w:szCs w:val="18"/>
              </w:rPr>
            </w:pPr>
            <w:r>
              <w:rPr>
                <w:rFonts w:hint="eastAsia" w:ascii="宋体" w:hAnsi="宋体"/>
                <w:color w:val="000000"/>
                <w:sz w:val="18"/>
                <w:szCs w:val="18"/>
              </w:rPr>
              <w:t>听力考试结束</w:t>
            </w:r>
          </w:p>
        </w:tc>
        <w:tc>
          <w:tcPr>
            <w:tcW w:w="7721" w:type="dxa"/>
            <w:noWrap w:val="0"/>
            <w:vAlign w:val="center"/>
          </w:tcPr>
          <w:p w14:paraId="1A867712">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17、听力考试结束，命令考生停止答题并摘下耳机。</w:t>
            </w:r>
          </w:p>
          <w:p w14:paraId="4B1AF8D9">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hint="eastAsia" w:ascii="宋体" w:hAnsi="宋体"/>
                <w:color w:val="000000"/>
                <w:sz w:val="18"/>
                <w:szCs w:val="18"/>
              </w:rPr>
              <w:t>18、</w:t>
            </w:r>
            <w:r>
              <w:rPr>
                <w:rFonts w:ascii="宋体" w:hAnsi="宋体"/>
                <w:color w:val="000000"/>
                <w:sz w:val="18"/>
                <w:szCs w:val="18"/>
              </w:rPr>
              <w:t>监考员甲收答题卡1，监考员乙监控整个考场，收卷期间考生不得答题，否则</w:t>
            </w:r>
            <w:r>
              <w:rPr>
                <w:rFonts w:hint="eastAsia" w:ascii="宋体" w:hAnsi="宋体"/>
                <w:color w:val="000000"/>
                <w:sz w:val="18"/>
                <w:szCs w:val="18"/>
              </w:rPr>
              <w:t>按</w:t>
            </w:r>
            <w:r>
              <w:rPr>
                <w:rFonts w:ascii="宋体" w:hAnsi="宋体"/>
                <w:color w:val="000000"/>
                <w:sz w:val="18"/>
                <w:szCs w:val="18"/>
              </w:rPr>
              <w:t>违规处理。</w:t>
            </w:r>
          </w:p>
        </w:tc>
      </w:tr>
      <w:tr w14:paraId="0E62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trPr>
        <w:tc>
          <w:tcPr>
            <w:tcW w:w="1020" w:type="dxa"/>
            <w:shd w:val="clear" w:color="auto" w:fill="FFFFFF"/>
            <w:noWrap w:val="0"/>
            <w:vAlign w:val="center"/>
          </w:tcPr>
          <w:p w14:paraId="7895E70B">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10:10/</w:t>
            </w:r>
          </w:p>
          <w:p w14:paraId="7FB1A4A0">
            <w:pPr>
              <w:snapToGrid w:val="0"/>
              <w:spacing w:line="200" w:lineRule="exact"/>
              <w:ind w:left="-105" w:leftChars="-50" w:right="-105" w:rightChars="-50"/>
              <w:jc w:val="center"/>
              <w:rPr>
                <w:rFonts w:ascii="宋体" w:hAnsi="宋体"/>
                <w:sz w:val="18"/>
                <w:szCs w:val="18"/>
              </w:rPr>
            </w:pPr>
            <w:r>
              <w:rPr>
                <w:rFonts w:hint="eastAsia" w:ascii="宋体" w:hAnsi="宋体"/>
                <w:spacing w:val="12"/>
                <w:sz w:val="18"/>
                <w:szCs w:val="18"/>
              </w:rPr>
              <w:t>1</w:t>
            </w:r>
            <w:r>
              <w:rPr>
                <w:rFonts w:ascii="宋体" w:hAnsi="宋体"/>
                <w:spacing w:val="12"/>
                <w:sz w:val="18"/>
                <w:szCs w:val="18"/>
              </w:rPr>
              <w:t>6</w:t>
            </w:r>
            <w:r>
              <w:rPr>
                <w:rFonts w:hint="eastAsia" w:ascii="宋体" w:hAnsi="宋体"/>
                <w:spacing w:val="12"/>
                <w:sz w:val="18"/>
                <w:szCs w:val="18"/>
              </w:rPr>
              <w:t>:15</w:t>
            </w:r>
          </w:p>
        </w:tc>
        <w:tc>
          <w:tcPr>
            <w:tcW w:w="979" w:type="dxa"/>
            <w:shd w:val="clear" w:color="auto" w:fill="FFFFFF"/>
            <w:noWrap w:val="0"/>
            <w:vAlign w:val="center"/>
          </w:tcPr>
          <w:p w14:paraId="298DDF9C">
            <w:pPr>
              <w:snapToGrid w:val="0"/>
              <w:spacing w:line="200" w:lineRule="exact"/>
              <w:ind w:left="-63" w:leftChars="-30" w:right="-63" w:rightChars="-30"/>
              <w:jc w:val="center"/>
              <w:rPr>
                <w:rFonts w:ascii="宋体" w:hAnsi="宋体"/>
                <w:color w:val="000000"/>
                <w:sz w:val="18"/>
                <w:szCs w:val="18"/>
              </w:rPr>
            </w:pPr>
            <w:r>
              <w:rPr>
                <w:rFonts w:hint="eastAsia" w:ascii="宋体" w:hAnsi="宋体"/>
                <w:color w:val="000000"/>
                <w:sz w:val="18"/>
                <w:szCs w:val="18"/>
              </w:rPr>
              <w:t>记录缺考情况</w:t>
            </w:r>
          </w:p>
          <w:p w14:paraId="31F39F60">
            <w:pPr>
              <w:snapToGrid w:val="0"/>
              <w:spacing w:line="200" w:lineRule="exact"/>
              <w:ind w:left="-63" w:leftChars="-30" w:right="-63" w:rightChars="-30"/>
              <w:jc w:val="center"/>
              <w:rPr>
                <w:rFonts w:ascii="宋体" w:hAnsi="宋体"/>
                <w:color w:val="000000"/>
                <w:sz w:val="18"/>
                <w:szCs w:val="18"/>
              </w:rPr>
            </w:pPr>
            <w:r>
              <w:rPr>
                <w:rFonts w:hint="eastAsia" w:ascii="宋体" w:hAnsi="宋体"/>
                <w:color w:val="000000"/>
                <w:sz w:val="18"/>
                <w:szCs w:val="18"/>
              </w:rPr>
              <w:t>检查条形码粘贴情况</w:t>
            </w:r>
          </w:p>
        </w:tc>
        <w:tc>
          <w:tcPr>
            <w:tcW w:w="7721" w:type="dxa"/>
            <w:noWrap w:val="0"/>
            <w:vAlign w:val="center"/>
          </w:tcPr>
          <w:p w14:paraId="756FC413">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19、命令考生继续作答。</w:t>
            </w:r>
          </w:p>
          <w:p w14:paraId="6C3A49DA">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hint="eastAsia" w:ascii="宋体" w:hAnsi="宋体"/>
                <w:color w:val="000000"/>
                <w:sz w:val="18"/>
                <w:szCs w:val="18"/>
              </w:rPr>
              <w:t>20、</w:t>
            </w:r>
            <w:r>
              <w:rPr>
                <w:rFonts w:ascii="宋体" w:hAnsi="宋体"/>
                <w:color w:val="000000"/>
                <w:sz w:val="18"/>
                <w:szCs w:val="18"/>
              </w:rPr>
              <w:t>监考员甲逐一核验</w:t>
            </w:r>
            <w:r>
              <w:rPr>
                <w:rFonts w:hint="eastAsia" w:ascii="宋体" w:hAnsi="宋体"/>
                <w:color w:val="000000"/>
                <w:sz w:val="18"/>
                <w:szCs w:val="18"/>
              </w:rPr>
              <w:t>答题卡1</w:t>
            </w:r>
            <w:r>
              <w:rPr>
                <w:rFonts w:ascii="宋体" w:hAnsi="宋体"/>
                <w:color w:val="000000"/>
                <w:sz w:val="18"/>
                <w:szCs w:val="18"/>
              </w:rPr>
              <w:t>粘贴条形码是否规范。若出现问题，立即查明并处理。监考员乙监控整个考场。</w:t>
            </w:r>
          </w:p>
          <w:p w14:paraId="49E2B39F">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hint="eastAsia" w:ascii="宋体" w:hAnsi="宋体"/>
                <w:color w:val="000000"/>
                <w:sz w:val="18"/>
                <w:szCs w:val="18"/>
              </w:rPr>
              <w:t>21、</w:t>
            </w:r>
            <w:r>
              <w:rPr>
                <w:rFonts w:ascii="宋体" w:hAnsi="宋体"/>
                <w:color w:val="000000"/>
                <w:sz w:val="18"/>
                <w:szCs w:val="18"/>
              </w:rPr>
              <w:t>监考员甲记录缺考考生有关信息，在答题卡1、答题卡2及试题册背面填写（涂）缺考考生姓名及准考证号最后两位，</w:t>
            </w:r>
            <w:r>
              <w:rPr>
                <w:rFonts w:hint="eastAsia" w:ascii="宋体" w:hAnsi="宋体"/>
                <w:color w:val="000000"/>
                <w:sz w:val="18"/>
                <w:szCs w:val="18"/>
              </w:rPr>
              <w:t>缺考考生的条形码粘贴条不用揭下。监考员乙控制整个考场。</w:t>
            </w:r>
          </w:p>
        </w:tc>
      </w:tr>
      <w:tr w14:paraId="433E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trPr>
        <w:tc>
          <w:tcPr>
            <w:tcW w:w="1020" w:type="dxa"/>
            <w:shd w:val="clear" w:color="auto" w:fill="FFFFFF"/>
            <w:noWrap w:val="0"/>
            <w:vAlign w:val="center"/>
          </w:tcPr>
          <w:p w14:paraId="4839BC1A">
            <w:pPr>
              <w:snapToGrid w:val="0"/>
              <w:spacing w:line="200" w:lineRule="exact"/>
              <w:ind w:left="252" w:hanging="252"/>
              <w:jc w:val="center"/>
              <w:rPr>
                <w:rFonts w:hint="eastAsia" w:ascii="宋体" w:hAnsi="宋体"/>
                <w:spacing w:val="12"/>
                <w:sz w:val="18"/>
                <w:szCs w:val="18"/>
              </w:rPr>
            </w:pPr>
            <w:r>
              <w:rPr>
                <w:rFonts w:ascii="宋体" w:hAnsi="宋体"/>
                <w:spacing w:val="12"/>
                <w:sz w:val="18"/>
                <w:szCs w:val="18"/>
              </w:rPr>
              <w:t>1</w:t>
            </w:r>
            <w:r>
              <w:rPr>
                <w:rFonts w:hint="eastAsia" w:ascii="宋体" w:hAnsi="宋体"/>
                <w:spacing w:val="12"/>
                <w:sz w:val="18"/>
                <w:szCs w:val="18"/>
              </w:rPr>
              <w:t>1</w:t>
            </w:r>
            <w:r>
              <w:rPr>
                <w:rFonts w:ascii="宋体" w:hAnsi="宋体"/>
                <w:spacing w:val="12"/>
                <w:sz w:val="18"/>
                <w:szCs w:val="18"/>
              </w:rPr>
              <w:t>:1</w:t>
            </w:r>
            <w:r>
              <w:rPr>
                <w:rFonts w:hint="eastAsia" w:ascii="宋体" w:hAnsi="宋体"/>
                <w:spacing w:val="12"/>
                <w:sz w:val="18"/>
                <w:szCs w:val="18"/>
              </w:rPr>
              <w:t>0/</w:t>
            </w:r>
          </w:p>
          <w:p w14:paraId="2B320020">
            <w:pPr>
              <w:snapToGrid w:val="0"/>
              <w:spacing w:line="200" w:lineRule="exact"/>
              <w:ind w:left="252" w:hanging="252"/>
              <w:jc w:val="center"/>
              <w:rPr>
                <w:rFonts w:ascii="宋体" w:hAnsi="宋体"/>
                <w:spacing w:val="12"/>
                <w:sz w:val="18"/>
                <w:szCs w:val="18"/>
              </w:rPr>
            </w:pPr>
            <w:r>
              <w:rPr>
                <w:rFonts w:ascii="宋体" w:hAnsi="宋体"/>
                <w:spacing w:val="12"/>
                <w:sz w:val="18"/>
                <w:szCs w:val="18"/>
              </w:rPr>
              <w:t>1</w:t>
            </w:r>
            <w:r>
              <w:rPr>
                <w:rFonts w:hint="eastAsia" w:ascii="宋体" w:hAnsi="宋体"/>
                <w:spacing w:val="12"/>
                <w:sz w:val="18"/>
                <w:szCs w:val="18"/>
              </w:rPr>
              <w:t>7</w:t>
            </w:r>
            <w:r>
              <w:rPr>
                <w:rFonts w:ascii="宋体" w:hAnsi="宋体"/>
                <w:spacing w:val="12"/>
                <w:sz w:val="18"/>
                <w:szCs w:val="18"/>
              </w:rPr>
              <w:t>:1</w:t>
            </w:r>
            <w:r>
              <w:rPr>
                <w:rFonts w:hint="eastAsia" w:ascii="宋体" w:hAnsi="宋体"/>
                <w:spacing w:val="12"/>
                <w:sz w:val="18"/>
                <w:szCs w:val="18"/>
              </w:rPr>
              <w:t>5</w:t>
            </w:r>
          </w:p>
        </w:tc>
        <w:tc>
          <w:tcPr>
            <w:tcW w:w="979" w:type="dxa"/>
            <w:shd w:val="clear" w:color="auto" w:fill="FFFFFF"/>
            <w:noWrap w:val="0"/>
            <w:vAlign w:val="center"/>
          </w:tcPr>
          <w:p w14:paraId="507D2A28">
            <w:pPr>
              <w:snapToGrid w:val="0"/>
              <w:spacing w:line="200" w:lineRule="exact"/>
              <w:ind w:left="252" w:hanging="252"/>
              <w:jc w:val="center"/>
              <w:rPr>
                <w:rFonts w:ascii="宋体" w:hAnsi="宋体"/>
                <w:spacing w:val="12"/>
                <w:sz w:val="18"/>
                <w:szCs w:val="18"/>
              </w:rPr>
            </w:pPr>
          </w:p>
        </w:tc>
        <w:tc>
          <w:tcPr>
            <w:tcW w:w="7721" w:type="dxa"/>
            <w:noWrap w:val="0"/>
            <w:vAlign w:val="center"/>
          </w:tcPr>
          <w:p w14:paraId="1F5E7891">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22、</w:t>
            </w:r>
            <w:r>
              <w:rPr>
                <w:rFonts w:ascii="宋体" w:hAnsi="宋体"/>
                <w:color w:val="000000"/>
                <w:sz w:val="18"/>
                <w:szCs w:val="18"/>
              </w:rPr>
              <w:t>提醒考生离考试结束还有十分钟。</w:t>
            </w:r>
          </w:p>
        </w:tc>
      </w:tr>
      <w:tr w14:paraId="7591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5" w:hRule="atLeast"/>
        </w:trPr>
        <w:tc>
          <w:tcPr>
            <w:tcW w:w="1020" w:type="dxa"/>
            <w:vMerge w:val="restart"/>
            <w:shd w:val="clear" w:color="auto" w:fill="FFFFFF"/>
            <w:noWrap w:val="0"/>
            <w:vAlign w:val="center"/>
          </w:tcPr>
          <w:p w14:paraId="64EB1BEF">
            <w:pPr>
              <w:snapToGrid w:val="0"/>
              <w:spacing w:line="200" w:lineRule="exact"/>
              <w:ind w:left="252" w:hanging="252"/>
              <w:jc w:val="center"/>
              <w:rPr>
                <w:rFonts w:hint="eastAsia" w:ascii="宋体" w:hAnsi="宋体"/>
                <w:spacing w:val="12"/>
                <w:sz w:val="18"/>
                <w:szCs w:val="18"/>
              </w:rPr>
            </w:pPr>
            <w:r>
              <w:rPr>
                <w:rFonts w:ascii="宋体" w:hAnsi="宋体"/>
                <w:spacing w:val="12"/>
                <w:sz w:val="18"/>
                <w:szCs w:val="18"/>
              </w:rPr>
              <w:t>11:2</w:t>
            </w:r>
            <w:r>
              <w:rPr>
                <w:rFonts w:hint="eastAsia" w:ascii="宋体" w:hAnsi="宋体"/>
                <w:spacing w:val="12"/>
                <w:sz w:val="18"/>
                <w:szCs w:val="18"/>
              </w:rPr>
              <w:t>0/</w:t>
            </w:r>
          </w:p>
          <w:p w14:paraId="493DDA09">
            <w:pPr>
              <w:snapToGrid w:val="0"/>
              <w:spacing w:line="200" w:lineRule="exact"/>
              <w:ind w:left="252" w:hanging="252"/>
              <w:jc w:val="center"/>
              <w:rPr>
                <w:rFonts w:ascii="宋体" w:hAnsi="宋体"/>
                <w:sz w:val="18"/>
                <w:szCs w:val="18"/>
              </w:rPr>
            </w:pPr>
            <w:r>
              <w:rPr>
                <w:rFonts w:ascii="宋体" w:hAnsi="宋体"/>
                <w:spacing w:val="12"/>
                <w:sz w:val="18"/>
                <w:szCs w:val="18"/>
              </w:rPr>
              <w:t>1</w:t>
            </w:r>
            <w:r>
              <w:rPr>
                <w:rFonts w:hint="eastAsia" w:ascii="宋体" w:hAnsi="宋体"/>
                <w:spacing w:val="12"/>
                <w:sz w:val="18"/>
                <w:szCs w:val="18"/>
              </w:rPr>
              <w:t>7</w:t>
            </w:r>
            <w:r>
              <w:rPr>
                <w:rFonts w:ascii="宋体" w:hAnsi="宋体"/>
                <w:spacing w:val="12"/>
                <w:sz w:val="18"/>
                <w:szCs w:val="18"/>
              </w:rPr>
              <w:t>:2</w:t>
            </w:r>
            <w:r>
              <w:rPr>
                <w:rFonts w:hint="eastAsia" w:ascii="宋体" w:hAnsi="宋体"/>
                <w:spacing w:val="12"/>
                <w:sz w:val="18"/>
                <w:szCs w:val="18"/>
              </w:rPr>
              <w:t>5</w:t>
            </w:r>
          </w:p>
        </w:tc>
        <w:tc>
          <w:tcPr>
            <w:tcW w:w="979" w:type="dxa"/>
            <w:shd w:val="clear" w:color="auto" w:fill="FFFFFF"/>
            <w:noWrap w:val="0"/>
            <w:vAlign w:val="center"/>
          </w:tcPr>
          <w:p w14:paraId="446EB789">
            <w:pPr>
              <w:snapToGrid w:val="0"/>
              <w:spacing w:line="200" w:lineRule="exact"/>
              <w:ind w:left="252" w:hanging="252"/>
              <w:jc w:val="center"/>
              <w:rPr>
                <w:rFonts w:ascii="宋体" w:hAnsi="宋体"/>
                <w:spacing w:val="12"/>
                <w:sz w:val="18"/>
                <w:szCs w:val="18"/>
              </w:rPr>
            </w:pPr>
            <w:r>
              <w:rPr>
                <w:rFonts w:ascii="宋体" w:hAnsi="宋体"/>
                <w:color w:val="000000"/>
                <w:sz w:val="18"/>
                <w:szCs w:val="18"/>
              </w:rPr>
              <w:t>收卷</w:t>
            </w:r>
          </w:p>
        </w:tc>
        <w:tc>
          <w:tcPr>
            <w:tcW w:w="7721" w:type="dxa"/>
            <w:noWrap w:val="0"/>
            <w:vAlign w:val="center"/>
          </w:tcPr>
          <w:p w14:paraId="37155F5E">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23、</w:t>
            </w:r>
            <w:r>
              <w:rPr>
                <w:rFonts w:ascii="宋体" w:hAnsi="宋体"/>
                <w:color w:val="000000"/>
                <w:sz w:val="18"/>
                <w:szCs w:val="18"/>
              </w:rPr>
              <w:t>宣布考试结束，并立即令考生停止答题。</w:t>
            </w:r>
          </w:p>
          <w:p w14:paraId="24F93C17">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hint="eastAsia" w:ascii="宋体" w:hAnsi="宋体"/>
                <w:color w:val="000000"/>
                <w:sz w:val="18"/>
                <w:szCs w:val="18"/>
              </w:rPr>
              <w:t>24、</w:t>
            </w:r>
            <w:r>
              <w:rPr>
                <w:rFonts w:ascii="宋体" w:hAnsi="宋体"/>
                <w:color w:val="000000"/>
                <w:sz w:val="18"/>
                <w:szCs w:val="18"/>
              </w:rPr>
              <w:t>监考员甲维持考场秩序，监考员乙验收各考生试题册和答题卡2，</w:t>
            </w:r>
            <w:r>
              <w:rPr>
                <w:rFonts w:hint="eastAsia" w:ascii="宋体" w:hAnsi="宋体"/>
                <w:color w:val="000000"/>
                <w:sz w:val="18"/>
                <w:szCs w:val="18"/>
              </w:rPr>
              <w:t>并再次检查考生填写（涂）信息、粘贴条形码是否规范，</w:t>
            </w:r>
            <w:r>
              <w:rPr>
                <w:rFonts w:ascii="宋体" w:hAnsi="宋体"/>
                <w:color w:val="000000"/>
                <w:sz w:val="18"/>
                <w:szCs w:val="18"/>
              </w:rPr>
              <w:t>清点无误后组织考生退场（严禁考生带走试题册和答题卡）。</w:t>
            </w:r>
          </w:p>
          <w:p w14:paraId="364ECE41">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hint="eastAsia" w:ascii="宋体" w:hAnsi="宋体"/>
                <w:color w:val="000000"/>
                <w:sz w:val="18"/>
                <w:szCs w:val="18"/>
              </w:rPr>
            </w:pPr>
            <w:r>
              <w:rPr>
                <w:rFonts w:hint="eastAsia" w:ascii="宋体" w:hAnsi="宋体"/>
                <w:color w:val="000000"/>
                <w:sz w:val="18"/>
                <w:szCs w:val="18"/>
              </w:rPr>
              <w:t>25、</w:t>
            </w:r>
            <w:r>
              <w:rPr>
                <w:rFonts w:ascii="宋体" w:hAnsi="宋体"/>
                <w:color w:val="000000"/>
                <w:sz w:val="18"/>
                <w:szCs w:val="18"/>
              </w:rPr>
              <w:t>监考员甲在考场记录单上记录违规考生并要求考生签字确认。</w:t>
            </w:r>
          </w:p>
          <w:p w14:paraId="2C996C38">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hint="eastAsia" w:ascii="宋体" w:hAnsi="宋体"/>
                <w:color w:val="000000"/>
                <w:sz w:val="18"/>
                <w:szCs w:val="18"/>
              </w:rPr>
              <w:t>26、</w:t>
            </w:r>
            <w:r>
              <w:rPr>
                <w:rFonts w:ascii="宋体" w:hAnsi="宋体"/>
                <w:color w:val="000000"/>
                <w:spacing w:val="-2"/>
                <w:sz w:val="18"/>
                <w:szCs w:val="18"/>
              </w:rPr>
              <w:t>监考员按座位号小号在上，大号在下的顺序（包括缺考考生）整理试题册和答题卡</w:t>
            </w:r>
            <w:r>
              <w:rPr>
                <w:rFonts w:hint="eastAsia" w:ascii="宋体" w:hAnsi="宋体"/>
                <w:color w:val="000000"/>
                <w:sz w:val="18"/>
                <w:szCs w:val="18"/>
              </w:rPr>
              <w:t>。</w:t>
            </w:r>
          </w:p>
        </w:tc>
      </w:tr>
      <w:tr w14:paraId="77642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atLeast"/>
        </w:trPr>
        <w:tc>
          <w:tcPr>
            <w:tcW w:w="1020" w:type="dxa"/>
            <w:vMerge w:val="continue"/>
            <w:shd w:val="clear" w:color="auto" w:fill="auto"/>
            <w:noWrap w:val="0"/>
            <w:vAlign w:val="top"/>
          </w:tcPr>
          <w:p w14:paraId="0D68E5C0">
            <w:pPr>
              <w:snapToGrid w:val="0"/>
              <w:spacing w:line="200" w:lineRule="exact"/>
              <w:rPr>
                <w:rFonts w:eastAsia="楷体"/>
                <w:sz w:val="18"/>
                <w:szCs w:val="18"/>
              </w:rPr>
            </w:pPr>
          </w:p>
        </w:tc>
        <w:tc>
          <w:tcPr>
            <w:tcW w:w="979" w:type="dxa"/>
            <w:shd w:val="clear" w:color="auto" w:fill="FFFFFF"/>
            <w:noWrap w:val="0"/>
            <w:textDirection w:val="tbRlV"/>
            <w:vAlign w:val="center"/>
          </w:tcPr>
          <w:p w14:paraId="00DEBE22">
            <w:pPr>
              <w:snapToGrid w:val="0"/>
              <w:spacing w:line="200" w:lineRule="exact"/>
              <w:jc w:val="center"/>
              <w:rPr>
                <w:rFonts w:ascii="宋体" w:hAnsi="宋体"/>
                <w:color w:val="000000"/>
                <w:sz w:val="18"/>
                <w:szCs w:val="18"/>
              </w:rPr>
            </w:pPr>
            <w:r>
              <w:rPr>
                <w:rFonts w:ascii="宋体" w:hAnsi="宋体"/>
                <w:color w:val="000000"/>
                <w:sz w:val="18"/>
                <w:szCs w:val="18"/>
              </w:rPr>
              <w:t>装订密封</w:t>
            </w:r>
          </w:p>
        </w:tc>
        <w:tc>
          <w:tcPr>
            <w:tcW w:w="7721" w:type="dxa"/>
            <w:noWrap w:val="0"/>
            <w:vAlign w:val="center"/>
          </w:tcPr>
          <w:p w14:paraId="655858BF">
            <w:pPr>
              <w:keepNext w:val="0"/>
              <w:keepLines w:val="0"/>
              <w:pageBreakBefore w:val="0"/>
              <w:widowControl w:val="0"/>
              <w:kinsoku/>
              <w:wordWrap/>
              <w:overflowPunct/>
              <w:topLinePunct w:val="0"/>
              <w:autoSpaceDE/>
              <w:autoSpaceDN/>
              <w:bidi w:val="0"/>
              <w:adjustRightInd/>
              <w:snapToGrid w:val="0"/>
              <w:spacing w:line="240" w:lineRule="auto"/>
              <w:ind w:left="342" w:hanging="342" w:hangingChars="190"/>
              <w:textAlignment w:val="auto"/>
              <w:rPr>
                <w:rFonts w:ascii="宋体" w:hAnsi="宋体"/>
                <w:color w:val="000000"/>
                <w:sz w:val="18"/>
                <w:szCs w:val="18"/>
              </w:rPr>
            </w:pPr>
            <w:r>
              <w:rPr>
                <w:rFonts w:ascii="宋体" w:hAnsi="宋体"/>
                <w:color w:val="000000"/>
                <w:sz w:val="18"/>
                <w:szCs w:val="18"/>
              </w:rPr>
              <w:t>2</w:t>
            </w:r>
            <w:r>
              <w:rPr>
                <w:rFonts w:hint="eastAsia" w:ascii="宋体" w:hAnsi="宋体"/>
                <w:color w:val="000000"/>
                <w:sz w:val="18"/>
                <w:szCs w:val="18"/>
              </w:rPr>
              <w:t>7、</w:t>
            </w:r>
            <w:r>
              <w:rPr>
                <w:rFonts w:ascii="宋体" w:hAnsi="宋体"/>
                <w:color w:val="000000"/>
                <w:sz w:val="18"/>
                <w:szCs w:val="18"/>
              </w:rPr>
              <w:t>将整理好的试题册、答题卡1和答题卡2一并带到考务办公室，经考务负责人清点核查无误后密封。</w:t>
            </w:r>
          </w:p>
          <w:p w14:paraId="452388E9">
            <w:pPr>
              <w:keepNext w:val="0"/>
              <w:keepLines w:val="0"/>
              <w:pageBreakBefore w:val="0"/>
              <w:widowControl w:val="0"/>
              <w:kinsoku/>
              <w:wordWrap/>
              <w:overflowPunct/>
              <w:topLinePunct w:val="0"/>
              <w:autoSpaceDE/>
              <w:autoSpaceDN/>
              <w:bidi w:val="0"/>
              <w:adjustRightInd/>
              <w:snapToGrid w:val="0"/>
              <w:spacing w:line="240" w:lineRule="auto"/>
              <w:ind w:left="252" w:hanging="252"/>
              <w:textAlignment w:val="auto"/>
              <w:rPr>
                <w:rFonts w:ascii="宋体" w:hAnsi="宋体"/>
                <w:color w:val="000000"/>
                <w:sz w:val="18"/>
                <w:szCs w:val="18"/>
              </w:rPr>
            </w:pPr>
            <w:r>
              <w:rPr>
                <w:rFonts w:ascii="宋体" w:hAnsi="宋体"/>
                <w:color w:val="000000"/>
                <w:sz w:val="18"/>
                <w:szCs w:val="18"/>
              </w:rPr>
              <w:t>注：</w:t>
            </w:r>
            <w:r>
              <w:rPr>
                <w:rFonts w:hint="eastAsia" w:ascii="宋体" w:hAnsi="宋体"/>
                <w:color w:val="000000"/>
                <w:sz w:val="18"/>
                <w:szCs w:val="18"/>
              </w:rPr>
              <w:t>（1）</w:t>
            </w:r>
            <w:r>
              <w:rPr>
                <w:rFonts w:ascii="宋体" w:hAnsi="宋体"/>
                <w:color w:val="000000"/>
                <w:sz w:val="18"/>
                <w:szCs w:val="18"/>
              </w:rPr>
              <w:t>考生的答题卡1、答题卡2分别装入相应的专用袋内密封（包括缺考考生）。</w:t>
            </w:r>
          </w:p>
          <w:p w14:paraId="3240335F">
            <w:pPr>
              <w:keepNext w:val="0"/>
              <w:keepLines w:val="0"/>
              <w:pageBreakBefore w:val="0"/>
              <w:widowControl w:val="0"/>
              <w:kinsoku/>
              <w:wordWrap/>
              <w:overflowPunct/>
              <w:topLinePunct w:val="0"/>
              <w:autoSpaceDE/>
              <w:autoSpaceDN/>
              <w:bidi w:val="0"/>
              <w:adjustRightInd/>
              <w:snapToGrid w:val="0"/>
              <w:spacing w:line="240" w:lineRule="auto"/>
              <w:ind w:firstLine="270" w:firstLineChars="150"/>
              <w:textAlignment w:val="auto"/>
              <w:rPr>
                <w:rFonts w:ascii="宋体" w:hAnsi="宋体"/>
                <w:color w:val="000000"/>
                <w:sz w:val="18"/>
                <w:szCs w:val="18"/>
              </w:rPr>
            </w:pPr>
            <w:r>
              <w:rPr>
                <w:rFonts w:hint="eastAsia" w:ascii="宋体" w:hAnsi="宋体"/>
                <w:color w:val="000000"/>
                <w:sz w:val="18"/>
                <w:szCs w:val="18"/>
              </w:rPr>
              <w:t>（2）</w:t>
            </w:r>
            <w:r>
              <w:rPr>
                <w:rFonts w:ascii="宋体" w:hAnsi="宋体"/>
                <w:color w:val="000000"/>
                <w:sz w:val="18"/>
                <w:szCs w:val="18"/>
              </w:rPr>
              <w:t>试题册装入试卷袋内密封（包括缺考考生）</w:t>
            </w:r>
            <w:r>
              <w:rPr>
                <w:rFonts w:hint="eastAsia" w:ascii="宋体" w:hAnsi="宋体"/>
                <w:color w:val="000000"/>
                <w:sz w:val="18"/>
                <w:szCs w:val="18"/>
              </w:rPr>
              <w:t>，由省级承办机构集中管理。</w:t>
            </w:r>
          </w:p>
        </w:tc>
      </w:tr>
    </w:tbl>
    <w:p w14:paraId="0DBBABEB">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48"/>
          <w:szCs w:val="48"/>
          <w:lang w:val="en-US" w:eastAsia="zh-CN"/>
        </w:rPr>
      </w:pPr>
      <w:r>
        <w:rPr>
          <w:rFonts w:hint="eastAsia" w:ascii="黑体" w:hAnsi="黑体" w:eastAsia="黑体" w:cs="Microsoft Sans Serif"/>
          <w:sz w:val="36"/>
          <w:szCs w:val="21"/>
          <w:lang w:val="en-US" w:eastAsia="zh-CN"/>
        </w:rPr>
        <w:t>监考员操作规程（英语四级和六级）</w:t>
      </w:r>
    </w:p>
    <w:sectPr>
      <w:footerReference r:id="rId3" w:type="default"/>
      <w:pgSz w:w="11906" w:h="16838"/>
      <w:pgMar w:top="720" w:right="720" w:bottom="720" w:left="72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Sans Serif">
    <w:panose1 w:val="020B0604020202020204"/>
    <w:charset w:val="00"/>
    <w:family w:val="swiss"/>
    <w:pitch w:val="default"/>
    <w:sig w:usb0="E5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FB07D">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CBC2F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CBC2F7">
                    <w:pPr>
                      <w:pStyle w:val="3"/>
                    </w:pPr>
                    <w:r>
                      <w:fldChar w:fldCharType="begin"/>
                    </w:r>
                    <w:r>
                      <w:instrText xml:space="preserve"> PAGE  \* MERGEFORMAT </w:instrText>
                    </w:r>
                    <w:r>
                      <w:fldChar w:fldCharType="separate"/>
                    </w:r>
                    <w:r>
                      <w:t>1</w:t>
                    </w:r>
                    <w:r>
                      <w:fldChar w:fldCharType="end"/>
                    </w:r>
                  </w:p>
                </w:txbxContent>
              </v:textbox>
            </v:shape>
          </w:pict>
        </mc:Fallback>
      </mc:AlternateContent>
    </w:r>
  </w:p>
  <w:p w14:paraId="03CB800A">
    <w:pPr>
      <w:pStyle w:val="3"/>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0E6F25"/>
    <w:multiLevelType w:val="singleLevel"/>
    <w:tmpl w:val="710E6F25"/>
    <w:lvl w:ilvl="0" w:tentative="0">
      <w:start w:val="1"/>
      <w:numFmt w:val="decimal"/>
      <w:suff w:val="nothing"/>
      <w:lvlText w:val="%1．"/>
      <w:lvlJc w:val="left"/>
      <w:pPr>
        <w:ind w:left="-14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mNTEzYzY1YjNkYmE5M2I4Nzc2MjgyZmEzOTM0NGYifQ=="/>
  </w:docVars>
  <w:rsids>
    <w:rsidRoot w:val="001470C1"/>
    <w:rsid w:val="00031762"/>
    <w:rsid w:val="00140893"/>
    <w:rsid w:val="001470C1"/>
    <w:rsid w:val="00194401"/>
    <w:rsid w:val="001E1C76"/>
    <w:rsid w:val="00207181"/>
    <w:rsid w:val="00252E07"/>
    <w:rsid w:val="00257D1F"/>
    <w:rsid w:val="002D4D11"/>
    <w:rsid w:val="002D55AF"/>
    <w:rsid w:val="00300994"/>
    <w:rsid w:val="00304D49"/>
    <w:rsid w:val="003461A8"/>
    <w:rsid w:val="00402D34"/>
    <w:rsid w:val="00431E75"/>
    <w:rsid w:val="00446F76"/>
    <w:rsid w:val="00456E9B"/>
    <w:rsid w:val="004721D0"/>
    <w:rsid w:val="004C0647"/>
    <w:rsid w:val="004D3B92"/>
    <w:rsid w:val="004E2B89"/>
    <w:rsid w:val="00564294"/>
    <w:rsid w:val="005778E2"/>
    <w:rsid w:val="00592F58"/>
    <w:rsid w:val="00593505"/>
    <w:rsid w:val="005A1A0E"/>
    <w:rsid w:val="005A7A9C"/>
    <w:rsid w:val="005C07AD"/>
    <w:rsid w:val="005D3A5A"/>
    <w:rsid w:val="005D3A6C"/>
    <w:rsid w:val="005F0C92"/>
    <w:rsid w:val="00612E55"/>
    <w:rsid w:val="006464D5"/>
    <w:rsid w:val="0066565F"/>
    <w:rsid w:val="00667E71"/>
    <w:rsid w:val="006700A4"/>
    <w:rsid w:val="00676C43"/>
    <w:rsid w:val="006C1063"/>
    <w:rsid w:val="006D3678"/>
    <w:rsid w:val="006E7816"/>
    <w:rsid w:val="006F581F"/>
    <w:rsid w:val="00736DDD"/>
    <w:rsid w:val="007853CC"/>
    <w:rsid w:val="00882483"/>
    <w:rsid w:val="008B0AF2"/>
    <w:rsid w:val="008E4CB1"/>
    <w:rsid w:val="00902D15"/>
    <w:rsid w:val="00905DB1"/>
    <w:rsid w:val="00946A78"/>
    <w:rsid w:val="00990E6E"/>
    <w:rsid w:val="00A269D1"/>
    <w:rsid w:val="00B64BC1"/>
    <w:rsid w:val="00BF4570"/>
    <w:rsid w:val="00C21BC4"/>
    <w:rsid w:val="00C45811"/>
    <w:rsid w:val="00C61807"/>
    <w:rsid w:val="00CC18BC"/>
    <w:rsid w:val="00D20FD5"/>
    <w:rsid w:val="00D21426"/>
    <w:rsid w:val="00DE10DE"/>
    <w:rsid w:val="00DE2E01"/>
    <w:rsid w:val="00DE7C78"/>
    <w:rsid w:val="00E14854"/>
    <w:rsid w:val="00E447C6"/>
    <w:rsid w:val="00E54509"/>
    <w:rsid w:val="00EB6B34"/>
    <w:rsid w:val="00F23E2C"/>
    <w:rsid w:val="00F60282"/>
    <w:rsid w:val="00FA3770"/>
    <w:rsid w:val="010A6538"/>
    <w:rsid w:val="01875299"/>
    <w:rsid w:val="0188445E"/>
    <w:rsid w:val="01B2784E"/>
    <w:rsid w:val="022C3E83"/>
    <w:rsid w:val="02C31095"/>
    <w:rsid w:val="03497A81"/>
    <w:rsid w:val="04114082"/>
    <w:rsid w:val="041E699F"/>
    <w:rsid w:val="0433224A"/>
    <w:rsid w:val="049D1B3C"/>
    <w:rsid w:val="04A62A1C"/>
    <w:rsid w:val="070C1A2C"/>
    <w:rsid w:val="07630750"/>
    <w:rsid w:val="09185D37"/>
    <w:rsid w:val="0A355BA6"/>
    <w:rsid w:val="0A612AC8"/>
    <w:rsid w:val="0A88778E"/>
    <w:rsid w:val="0B274D09"/>
    <w:rsid w:val="0B6E5AC7"/>
    <w:rsid w:val="0C896131"/>
    <w:rsid w:val="0CBD4786"/>
    <w:rsid w:val="0D097D68"/>
    <w:rsid w:val="0D1F15BD"/>
    <w:rsid w:val="0E5928AD"/>
    <w:rsid w:val="0EAF4BC3"/>
    <w:rsid w:val="0EC70962"/>
    <w:rsid w:val="0F48490D"/>
    <w:rsid w:val="107734BE"/>
    <w:rsid w:val="132B7533"/>
    <w:rsid w:val="13C72915"/>
    <w:rsid w:val="14CF3D09"/>
    <w:rsid w:val="15451DDD"/>
    <w:rsid w:val="15A51CEA"/>
    <w:rsid w:val="15E50E0F"/>
    <w:rsid w:val="173D1A77"/>
    <w:rsid w:val="183879D7"/>
    <w:rsid w:val="189D1E4F"/>
    <w:rsid w:val="19330334"/>
    <w:rsid w:val="1A09138C"/>
    <w:rsid w:val="1C9553F8"/>
    <w:rsid w:val="1C955CCD"/>
    <w:rsid w:val="1CBA4E5F"/>
    <w:rsid w:val="1CBF2475"/>
    <w:rsid w:val="1CBF7A13"/>
    <w:rsid w:val="1CDA1B57"/>
    <w:rsid w:val="1E1B2C3C"/>
    <w:rsid w:val="2096173F"/>
    <w:rsid w:val="20B816B5"/>
    <w:rsid w:val="21724024"/>
    <w:rsid w:val="219E6AFD"/>
    <w:rsid w:val="21C02F32"/>
    <w:rsid w:val="226D4721"/>
    <w:rsid w:val="22BB6236"/>
    <w:rsid w:val="234125E4"/>
    <w:rsid w:val="23CA22CA"/>
    <w:rsid w:val="248452CE"/>
    <w:rsid w:val="250252D1"/>
    <w:rsid w:val="258F46FA"/>
    <w:rsid w:val="25A450EF"/>
    <w:rsid w:val="26123616"/>
    <w:rsid w:val="26804A23"/>
    <w:rsid w:val="26A47702"/>
    <w:rsid w:val="26D2762C"/>
    <w:rsid w:val="27664A12"/>
    <w:rsid w:val="27D01156"/>
    <w:rsid w:val="27F9207D"/>
    <w:rsid w:val="28125C38"/>
    <w:rsid w:val="2815563F"/>
    <w:rsid w:val="284952E9"/>
    <w:rsid w:val="29785034"/>
    <w:rsid w:val="2B90092C"/>
    <w:rsid w:val="2D0B08DF"/>
    <w:rsid w:val="2D46629B"/>
    <w:rsid w:val="2E193BF9"/>
    <w:rsid w:val="2F516105"/>
    <w:rsid w:val="2FBA3B50"/>
    <w:rsid w:val="2FCD67FF"/>
    <w:rsid w:val="308F664E"/>
    <w:rsid w:val="30E24330"/>
    <w:rsid w:val="31992E3D"/>
    <w:rsid w:val="325F5585"/>
    <w:rsid w:val="327C5B48"/>
    <w:rsid w:val="32C545B4"/>
    <w:rsid w:val="332130EA"/>
    <w:rsid w:val="33317CF6"/>
    <w:rsid w:val="33BD6C60"/>
    <w:rsid w:val="34AD7A7E"/>
    <w:rsid w:val="358F4C83"/>
    <w:rsid w:val="35977309"/>
    <w:rsid w:val="35BC17F0"/>
    <w:rsid w:val="372E13CA"/>
    <w:rsid w:val="37C51C3E"/>
    <w:rsid w:val="38156F95"/>
    <w:rsid w:val="389A4932"/>
    <w:rsid w:val="3A39340F"/>
    <w:rsid w:val="3A9C399E"/>
    <w:rsid w:val="3AB137F0"/>
    <w:rsid w:val="3AFB6916"/>
    <w:rsid w:val="3B8561E0"/>
    <w:rsid w:val="3D485717"/>
    <w:rsid w:val="3F9F74DB"/>
    <w:rsid w:val="3FD124CF"/>
    <w:rsid w:val="405A663B"/>
    <w:rsid w:val="41D8350E"/>
    <w:rsid w:val="450E51C7"/>
    <w:rsid w:val="46A41C10"/>
    <w:rsid w:val="47986536"/>
    <w:rsid w:val="498A3B1A"/>
    <w:rsid w:val="49E85B47"/>
    <w:rsid w:val="4A194AA5"/>
    <w:rsid w:val="4A8E5BD4"/>
    <w:rsid w:val="4AC07696"/>
    <w:rsid w:val="4AE64EED"/>
    <w:rsid w:val="4AFC3E57"/>
    <w:rsid w:val="4AFD2237"/>
    <w:rsid w:val="4C4A14AC"/>
    <w:rsid w:val="4D471406"/>
    <w:rsid w:val="4E3221F7"/>
    <w:rsid w:val="4E70176B"/>
    <w:rsid w:val="4ED908C5"/>
    <w:rsid w:val="50865100"/>
    <w:rsid w:val="50B11AF9"/>
    <w:rsid w:val="50B155D8"/>
    <w:rsid w:val="50CC4388"/>
    <w:rsid w:val="536B0A84"/>
    <w:rsid w:val="551C150B"/>
    <w:rsid w:val="55D83684"/>
    <w:rsid w:val="55E30486"/>
    <w:rsid w:val="5702376B"/>
    <w:rsid w:val="577B4C0F"/>
    <w:rsid w:val="57B34FD7"/>
    <w:rsid w:val="58157369"/>
    <w:rsid w:val="585E21DA"/>
    <w:rsid w:val="589A5311"/>
    <w:rsid w:val="58B36360"/>
    <w:rsid w:val="5A032C9A"/>
    <w:rsid w:val="5B5C2E04"/>
    <w:rsid w:val="5BCB04B3"/>
    <w:rsid w:val="5C123CC2"/>
    <w:rsid w:val="5C78171D"/>
    <w:rsid w:val="5CA6628A"/>
    <w:rsid w:val="5CC85910"/>
    <w:rsid w:val="5CD252D1"/>
    <w:rsid w:val="5DC310BE"/>
    <w:rsid w:val="5E410977"/>
    <w:rsid w:val="5F4B3DBC"/>
    <w:rsid w:val="60BA67A8"/>
    <w:rsid w:val="612C6F7A"/>
    <w:rsid w:val="61B551C2"/>
    <w:rsid w:val="62013F63"/>
    <w:rsid w:val="63693B8C"/>
    <w:rsid w:val="63984453"/>
    <w:rsid w:val="63D748EB"/>
    <w:rsid w:val="63E55DF3"/>
    <w:rsid w:val="63FC7559"/>
    <w:rsid w:val="644F681B"/>
    <w:rsid w:val="64A61B01"/>
    <w:rsid w:val="650D04D5"/>
    <w:rsid w:val="66BB68A8"/>
    <w:rsid w:val="66CF63DE"/>
    <w:rsid w:val="66E96A4C"/>
    <w:rsid w:val="67D00572"/>
    <w:rsid w:val="67E2197B"/>
    <w:rsid w:val="68FB795E"/>
    <w:rsid w:val="6A766B0F"/>
    <w:rsid w:val="6B0B19AE"/>
    <w:rsid w:val="6C660427"/>
    <w:rsid w:val="6C793EF8"/>
    <w:rsid w:val="6CE23D5D"/>
    <w:rsid w:val="6DBF2D8A"/>
    <w:rsid w:val="6E056B89"/>
    <w:rsid w:val="6F712728"/>
    <w:rsid w:val="6FD64814"/>
    <w:rsid w:val="6FE54EC4"/>
    <w:rsid w:val="701D453F"/>
    <w:rsid w:val="70CB3294"/>
    <w:rsid w:val="70D44770"/>
    <w:rsid w:val="70F5565E"/>
    <w:rsid w:val="723B0DCB"/>
    <w:rsid w:val="72473C14"/>
    <w:rsid w:val="72936E59"/>
    <w:rsid w:val="72EE0533"/>
    <w:rsid w:val="73BE077C"/>
    <w:rsid w:val="74076388"/>
    <w:rsid w:val="74F87447"/>
    <w:rsid w:val="75585F01"/>
    <w:rsid w:val="768F16E6"/>
    <w:rsid w:val="76E45ED5"/>
    <w:rsid w:val="772F3560"/>
    <w:rsid w:val="790970F9"/>
    <w:rsid w:val="79175833"/>
    <w:rsid w:val="7B031548"/>
    <w:rsid w:val="7B0C1012"/>
    <w:rsid w:val="7B783090"/>
    <w:rsid w:val="7C330D65"/>
    <w:rsid w:val="7CCB7772"/>
    <w:rsid w:val="7E151316"/>
    <w:rsid w:val="7E3808B5"/>
    <w:rsid w:val="7F203823"/>
    <w:rsid w:val="7F2302E3"/>
    <w:rsid w:val="7F4A1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rPr>
      <w:rFonts w:ascii="Times New Roman" w:hAnsi="Times New Roman" w:eastAsia="宋体" w:cs="Times New Roman"/>
    </w:rPr>
  </w:style>
  <w:style w:type="character" w:customStyle="1" w:styleId="8">
    <w:name w:val="批注框文本 Char"/>
    <w:link w:val="2"/>
    <w:qFormat/>
    <w:uiPriority w:val="0"/>
    <w:rPr>
      <w:rFonts w:ascii="Times New Roman" w:hAnsi="Times New Roman" w:eastAsia="宋体" w:cs="Times New Roman"/>
      <w:sz w:val="18"/>
      <w:szCs w:val="18"/>
    </w:rPr>
  </w:style>
  <w:style w:type="character" w:customStyle="1" w:styleId="9">
    <w:name w:val="页脚 Char"/>
    <w:link w:val="3"/>
    <w:qFormat/>
    <w:uiPriority w:val="99"/>
    <w:rPr>
      <w:rFonts w:ascii="Times New Roman" w:hAnsi="Times New Roman" w:eastAsia="宋体" w:cs="Times New Roman"/>
      <w:sz w:val="18"/>
      <w:szCs w:val="18"/>
    </w:rPr>
  </w:style>
  <w:style w:type="paragraph" w:customStyle="1" w:styleId="10">
    <w:name w:val="新正文"/>
    <w:basedOn w:val="1"/>
    <w:qFormat/>
    <w:uiPriority w:val="0"/>
    <w:pPr>
      <w:spacing w:line="288" w:lineRule="auto"/>
      <w:ind w:firstLine="200" w:firstLineChars="200"/>
    </w:pPr>
    <w:rPr>
      <w:rFonts w:ascii="楷体_GB2312" w:eastAsia="楷体_GB2312"/>
      <w:color w:val="000000"/>
      <w:sz w:val="28"/>
      <w:szCs w:val="2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3506</Words>
  <Characters>3690</Characters>
  <Lines>0</Lines>
  <Paragraphs>0</Paragraphs>
  <TotalTime>0</TotalTime>
  <ScaleCrop>false</ScaleCrop>
  <LinksUpToDate>false</LinksUpToDate>
  <CharactersWithSpaces>3756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2021-12-10T23:57:00Z</dcterms:created>
  <dc:creator>彭冠然</dc:creator>
  <cp:lastModifiedBy>彭</cp:lastModifiedBy>
  <cp:lastPrinted>2022-05-11T07:00:00Z</cp:lastPrinted>
  <dcterms:modified xsi:type="dcterms:W3CDTF">2024-12-03T12:48:57Z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E3379831ECDE4B0C90A2E19A7AC1C9D1</vt:lpwstr>
  </property>
</Properties>
</file>