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FC813">
      <w:pPr>
        <w:widowControl/>
        <w:shd w:val="clear" w:color="auto" w:fill="FFFFFF"/>
        <w:spacing w:line="560" w:lineRule="exact"/>
        <w:ind w:firstLine="0" w:firstLineChars="0"/>
        <w:jc w:val="center"/>
        <w:outlineLvl w:val="2"/>
        <w:rPr>
          <w:color w:val="060607"/>
          <w:spacing w:val="8"/>
          <w:kern w:val="0"/>
          <w:sz w:val="30"/>
          <w:szCs w:val="30"/>
        </w:rPr>
      </w:pPr>
      <w:bookmarkStart w:id="0" w:name="_Toc28679"/>
      <w:r>
        <w:rPr>
          <w:rFonts w:hint="eastAsia" w:eastAsia="方正小标宋简体"/>
          <w:color w:val="060607"/>
          <w:spacing w:val="8"/>
          <w:kern w:val="0"/>
          <w:sz w:val="36"/>
          <w:szCs w:val="36"/>
        </w:rPr>
        <w:t>2024级</w:t>
      </w:r>
      <w:r>
        <w:rPr>
          <w:rFonts w:eastAsia="方正小标宋简体"/>
          <w:color w:val="060607"/>
          <w:spacing w:val="8"/>
          <w:kern w:val="0"/>
          <w:sz w:val="36"/>
          <w:szCs w:val="36"/>
        </w:rPr>
        <w:t>数字营销国际创新实验班</w:t>
      </w:r>
      <w:r>
        <w:rPr>
          <w:rFonts w:hint="eastAsia" w:eastAsia="方正小标宋简体"/>
          <w:color w:val="060607"/>
          <w:spacing w:val="8"/>
          <w:kern w:val="0"/>
          <w:sz w:val="36"/>
          <w:szCs w:val="36"/>
        </w:rPr>
        <w:t>遴选工作方案</w:t>
      </w:r>
      <w:bookmarkEnd w:id="0"/>
    </w:p>
    <w:p w14:paraId="6EC7AD62">
      <w:pPr>
        <w:shd w:val="clear" w:color="auto" w:fill="FFFFFF"/>
        <w:spacing w:before="312" w:beforeLines="100"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bookmarkStart w:id="1" w:name="_Hlk165979271"/>
      <w:r>
        <w:rPr>
          <w:color w:val="060607"/>
          <w:spacing w:val="8"/>
          <w:kern w:val="0"/>
          <w:sz w:val="30"/>
          <w:szCs w:val="30"/>
        </w:rPr>
        <w:t>为加快推进特色鲜明的高水平财经大学建设，</w:t>
      </w:r>
      <w:r>
        <w:rPr>
          <w:rFonts w:hint="eastAsia" w:ascii="仿宋" w:hAnsi="仿宋" w:cs="仿宋"/>
          <w:szCs w:val="28"/>
        </w:rPr>
        <w:t>响应学校“新财经”改革战略</w:t>
      </w:r>
      <w:r>
        <w:rPr>
          <w:rFonts w:ascii="仿宋" w:hAnsi="仿宋" w:cs="仿宋"/>
          <w:szCs w:val="28"/>
        </w:rPr>
        <w:t>，</w:t>
      </w:r>
      <w:r>
        <w:rPr>
          <w:rFonts w:hint="eastAsia" w:ascii="仿宋" w:hAnsi="仿宋" w:cs="仿宋"/>
          <w:color w:val="060607"/>
          <w:spacing w:val="8"/>
          <w:kern w:val="0"/>
          <w:sz w:val="30"/>
          <w:szCs w:val="30"/>
        </w:rPr>
        <w:t>工商管理学院开设数字营销国际创新实验班</w:t>
      </w:r>
      <w:r>
        <w:rPr>
          <w:color w:val="060607"/>
          <w:spacing w:val="8"/>
          <w:kern w:val="0"/>
          <w:sz w:val="30"/>
          <w:szCs w:val="30"/>
        </w:rPr>
        <w:t>。</w:t>
      </w:r>
      <w:bookmarkEnd w:id="1"/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本</w:t>
      </w:r>
      <w:bookmarkStart w:id="3" w:name="_GoBack"/>
      <w:bookmarkEnd w:id="3"/>
      <w:r>
        <w:rPr>
          <w:rFonts w:hint="eastAsia"/>
          <w:color w:val="060607"/>
          <w:spacing w:val="8"/>
          <w:kern w:val="0"/>
          <w:sz w:val="30"/>
          <w:szCs w:val="30"/>
        </w:rPr>
        <w:t>实验班依托市场营销专业，该专业2008年获批国家级特色专业，2010年获评省级品牌专业，2013年入选湖北省专业综合改革试点专业，2019年入选第一批国家级一流本科专业建设点，2024年被校友会排行榜评为研究型A五星中国一流专业。</w:t>
      </w:r>
    </w:p>
    <w:p w14:paraId="0317A84E">
      <w:pPr>
        <w:spacing w:line="520" w:lineRule="exact"/>
        <w:ind w:firstLine="632"/>
        <w:rPr>
          <w:rFonts w:hint="eastAsia"/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本</w:t>
      </w:r>
      <w:r>
        <w:rPr>
          <w:rFonts w:hint="eastAsia"/>
          <w:color w:val="060607"/>
          <w:spacing w:val="8"/>
          <w:kern w:val="0"/>
          <w:sz w:val="30"/>
          <w:szCs w:val="30"/>
        </w:rPr>
        <w:t>实验班培养德、智、体、美、劳全面发展，拥有良好人文与科学素养、深厚企业管理及营销理论素养，具备数字时代的营销管理思维，擅长数据挖掘、大数据分析，具有“数字营销+国际化+创新”特色，成为多学科交叉融合、推动国际数字事业发展、富有创新能力的高素质复合型“三有三实”人才。毕业后能够在国内外企事业单位和行政部门中，胜任数字营销及新媒体营销等各类运营工作，并逐步成长为该领域的中坚力量。</w:t>
      </w:r>
      <w:r>
        <w:rPr>
          <w:color w:val="060607"/>
          <w:spacing w:val="8"/>
          <w:kern w:val="0"/>
          <w:sz w:val="30"/>
          <w:szCs w:val="30"/>
        </w:rPr>
        <w:t>结合</w:t>
      </w:r>
      <w:r>
        <w:rPr>
          <w:rFonts w:hint="eastAsia"/>
          <w:color w:val="060607"/>
          <w:spacing w:val="8"/>
          <w:kern w:val="0"/>
          <w:sz w:val="30"/>
          <w:szCs w:val="30"/>
        </w:rPr>
        <w:t>学院</w:t>
      </w:r>
      <w:r>
        <w:rPr>
          <w:color w:val="060607"/>
          <w:spacing w:val="8"/>
          <w:kern w:val="0"/>
          <w:sz w:val="30"/>
          <w:szCs w:val="30"/>
        </w:rPr>
        <w:t>实际，特制订本</w:t>
      </w:r>
      <w:r>
        <w:rPr>
          <w:rFonts w:hint="eastAsia"/>
          <w:color w:val="060607"/>
          <w:spacing w:val="8"/>
          <w:kern w:val="0"/>
          <w:sz w:val="30"/>
          <w:szCs w:val="30"/>
        </w:rPr>
        <w:t>校内遴选方案</w:t>
      </w:r>
      <w:r>
        <w:rPr>
          <w:color w:val="060607"/>
          <w:spacing w:val="8"/>
          <w:kern w:val="0"/>
          <w:sz w:val="30"/>
          <w:szCs w:val="30"/>
        </w:rPr>
        <w:t>。</w:t>
      </w:r>
    </w:p>
    <w:p w14:paraId="7CB9C8DD">
      <w:pPr>
        <w:spacing w:line="560" w:lineRule="exact"/>
        <w:ind w:firstLine="592"/>
        <w:rPr>
          <w:rFonts w:eastAsia="黑体"/>
          <w:color w:val="060607"/>
          <w:spacing w:val="8"/>
          <w:kern w:val="0"/>
          <w:sz w:val="30"/>
          <w:szCs w:val="30"/>
        </w:rPr>
      </w:pPr>
      <w:r>
        <w:rPr>
          <w:rFonts w:hint="eastAsia" w:eastAsia="黑体"/>
          <w:color w:val="060607"/>
          <w:spacing w:val="8"/>
          <w:kern w:val="0"/>
          <w:sz w:val="30"/>
          <w:szCs w:val="30"/>
          <w:lang w:val="en-US" w:eastAsia="zh-CN"/>
        </w:rPr>
        <w:t>一</w:t>
      </w:r>
      <w:r>
        <w:rPr>
          <w:rFonts w:hint="eastAsia" w:eastAsia="黑体"/>
          <w:color w:val="060607"/>
          <w:spacing w:val="8"/>
          <w:kern w:val="0"/>
          <w:sz w:val="30"/>
          <w:szCs w:val="30"/>
        </w:rPr>
        <w:t>、领导小组</w:t>
      </w:r>
    </w:p>
    <w:p w14:paraId="1B703928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学院成立数字营销国际创新实验班学生遴选领导小组全面负责</w:t>
      </w:r>
      <w:bookmarkStart w:id="2" w:name="_Hlk174797587"/>
      <w:r>
        <w:rPr>
          <w:rFonts w:hint="eastAsia"/>
          <w:color w:val="060607"/>
          <w:spacing w:val="8"/>
          <w:kern w:val="0"/>
          <w:sz w:val="30"/>
          <w:szCs w:val="30"/>
        </w:rPr>
        <w:t>招生宣传</w:t>
      </w:r>
      <w:bookmarkEnd w:id="2"/>
      <w:r>
        <w:rPr>
          <w:rFonts w:hint="eastAsia"/>
          <w:color w:val="060607"/>
          <w:spacing w:val="8"/>
          <w:kern w:val="0"/>
          <w:sz w:val="30"/>
          <w:szCs w:val="30"/>
        </w:rPr>
        <w:t>、资格审查、考核录取、班级组建等工作。</w:t>
      </w:r>
    </w:p>
    <w:p w14:paraId="763B21B3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组  长：车纯贤、冷凯君</w:t>
      </w:r>
    </w:p>
    <w:p w14:paraId="70ED6329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副组长：刘帷、叶敏、陈金波、钱玲</w:t>
      </w:r>
    </w:p>
    <w:p w14:paraId="74EB88E5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成  员：李秀梅、李根、孙一平、刘钢、熊俊峰、邱功英、汪利虹、潘林、周峙、黄歌、黄艺、王啸、郑心怡</w:t>
      </w:r>
    </w:p>
    <w:p w14:paraId="7186287E">
      <w:pPr>
        <w:spacing w:line="560" w:lineRule="exact"/>
        <w:ind w:firstLine="592"/>
        <w:rPr>
          <w:rFonts w:eastAsia="黑体"/>
          <w:color w:val="060607"/>
          <w:spacing w:val="8"/>
          <w:kern w:val="0"/>
          <w:sz w:val="30"/>
          <w:szCs w:val="30"/>
        </w:rPr>
      </w:pPr>
      <w:r>
        <w:rPr>
          <w:rFonts w:hint="eastAsia" w:eastAsia="黑体"/>
          <w:color w:val="060607"/>
          <w:spacing w:val="8"/>
          <w:kern w:val="0"/>
          <w:sz w:val="30"/>
          <w:szCs w:val="30"/>
          <w:lang w:val="en-US" w:eastAsia="zh-CN"/>
        </w:rPr>
        <w:t>二</w:t>
      </w:r>
      <w:r>
        <w:rPr>
          <w:rFonts w:hint="eastAsia" w:eastAsia="黑体"/>
          <w:color w:val="060607"/>
          <w:spacing w:val="8"/>
          <w:kern w:val="0"/>
          <w:sz w:val="30"/>
          <w:szCs w:val="30"/>
        </w:rPr>
        <w:t>、遴选名额</w:t>
      </w:r>
    </w:p>
    <w:p w14:paraId="3F8B4DC6">
      <w:pPr>
        <w:ind w:firstLine="632"/>
        <w:rPr>
          <w:rFonts w:cs="仿宋"/>
          <w:bCs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根据工商管理学院发展规划及人才培养定位，2024级数字营销国际创新实验班计划校内遴选上限为</w:t>
      </w:r>
      <w:r>
        <w:rPr>
          <w:rFonts w:hint="eastAsia" w:cs="仿宋"/>
          <w:bCs/>
          <w:sz w:val="30"/>
          <w:szCs w:val="30"/>
        </w:rPr>
        <w:t>15人（若符合遴选条件的人数不足15人，则以实际遴选出的符合条件的学生人数为准）。</w:t>
      </w:r>
    </w:p>
    <w:p w14:paraId="2AB07415">
      <w:pPr>
        <w:spacing w:line="560" w:lineRule="exact"/>
        <w:ind w:firstLine="592"/>
        <w:rPr>
          <w:rFonts w:eastAsia="黑体"/>
          <w:color w:val="060607"/>
          <w:spacing w:val="8"/>
          <w:kern w:val="0"/>
          <w:sz w:val="30"/>
          <w:szCs w:val="30"/>
        </w:rPr>
      </w:pPr>
      <w:r>
        <w:rPr>
          <w:rFonts w:hint="eastAsia" w:eastAsia="黑体"/>
          <w:color w:val="060607"/>
          <w:spacing w:val="8"/>
          <w:kern w:val="0"/>
          <w:sz w:val="30"/>
          <w:szCs w:val="30"/>
          <w:lang w:val="en-US" w:eastAsia="zh-CN"/>
        </w:rPr>
        <w:t>三</w:t>
      </w:r>
      <w:r>
        <w:rPr>
          <w:rFonts w:hint="eastAsia" w:eastAsia="黑体"/>
          <w:color w:val="060607"/>
          <w:spacing w:val="8"/>
          <w:kern w:val="0"/>
          <w:sz w:val="30"/>
          <w:szCs w:val="30"/>
        </w:rPr>
        <w:t>、遴选范围及条件</w:t>
      </w:r>
    </w:p>
    <w:p w14:paraId="3C59E04F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color w:val="060607"/>
          <w:spacing w:val="8"/>
          <w:kern w:val="0"/>
          <w:sz w:val="30"/>
          <w:szCs w:val="30"/>
        </w:rPr>
        <w:t>面向</w:t>
      </w:r>
      <w:r>
        <w:rPr>
          <w:rFonts w:hint="eastAsia"/>
          <w:color w:val="060607"/>
          <w:spacing w:val="8"/>
          <w:kern w:val="0"/>
          <w:sz w:val="30"/>
          <w:szCs w:val="30"/>
        </w:rPr>
        <w:t>2024级普通本科新生</w:t>
      </w:r>
      <w:r>
        <w:rPr>
          <w:color w:val="060607"/>
          <w:spacing w:val="8"/>
          <w:kern w:val="0"/>
          <w:sz w:val="30"/>
          <w:szCs w:val="30"/>
        </w:rPr>
        <w:t>选拔（</w:t>
      </w:r>
      <w:r>
        <w:rPr>
          <w:rFonts w:hint="eastAsia"/>
          <w:color w:val="060607"/>
          <w:spacing w:val="8"/>
          <w:kern w:val="0"/>
          <w:sz w:val="30"/>
          <w:szCs w:val="30"/>
        </w:rPr>
        <w:t>艺术类、体育类、中外合作班、高考招生录取为6个新财经实验班学生及专升本、第二学士学位学生、已报名会计学（ACCA/CIMA）和其他新财经实验班学生除外）。遴选条件：</w:t>
      </w:r>
    </w:p>
    <w:p w14:paraId="6BC0E8C6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1.拥护中国共产党的领导，热爱祖国，热爱集体，遵纪守法；</w:t>
      </w:r>
    </w:p>
    <w:p w14:paraId="1213CBBD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2.具备良好的心理素质和身体素质，具有较强逻辑能力，思维敏捷，勤于实践，勇于创新，有较强的自学能力；</w:t>
      </w:r>
    </w:p>
    <w:p w14:paraId="5601EB83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3.具有从事数字营销领域学习和研究兴趣，毕业后有志于在国内外数字营销领域继续深造或实现高质量就业；</w:t>
      </w:r>
    </w:p>
    <w:p w14:paraId="15991921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4.具备扎实的</w:t>
      </w:r>
      <w:r>
        <w:rPr>
          <w:rFonts w:hint="eastAsia"/>
          <w:color w:val="060607"/>
          <w:spacing w:val="8"/>
          <w:kern w:val="0"/>
          <w:sz w:val="30"/>
          <w:szCs w:val="30"/>
          <w:lang w:eastAsia="zh-CN"/>
        </w:rPr>
        <w:t>英语</w:t>
      </w:r>
      <w:r>
        <w:rPr>
          <w:rFonts w:hint="eastAsia"/>
          <w:color w:val="060607"/>
          <w:spacing w:val="8"/>
          <w:kern w:val="0"/>
          <w:sz w:val="30"/>
          <w:szCs w:val="30"/>
        </w:rPr>
        <w:t>基础，要求高考英语成绩在110分以上（含110分）。</w:t>
      </w:r>
    </w:p>
    <w:p w14:paraId="2C724D1A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（注意：进入实验班的学生不能再次申请转专业。）</w:t>
      </w:r>
    </w:p>
    <w:p w14:paraId="421DBC57">
      <w:pPr>
        <w:spacing w:line="560" w:lineRule="exact"/>
        <w:ind w:firstLine="592"/>
        <w:rPr>
          <w:rFonts w:eastAsia="黑体"/>
          <w:color w:val="060607"/>
          <w:spacing w:val="8"/>
          <w:kern w:val="0"/>
          <w:sz w:val="30"/>
          <w:szCs w:val="30"/>
        </w:rPr>
      </w:pPr>
      <w:r>
        <w:rPr>
          <w:rFonts w:hint="eastAsia" w:eastAsia="黑体"/>
          <w:color w:val="060607"/>
          <w:spacing w:val="8"/>
          <w:kern w:val="0"/>
          <w:sz w:val="30"/>
          <w:szCs w:val="30"/>
          <w:lang w:val="en-US" w:eastAsia="zh-CN"/>
        </w:rPr>
        <w:t>四</w:t>
      </w:r>
      <w:r>
        <w:rPr>
          <w:rFonts w:hint="eastAsia" w:eastAsia="黑体"/>
          <w:color w:val="060607"/>
          <w:spacing w:val="8"/>
          <w:kern w:val="0"/>
          <w:sz w:val="30"/>
          <w:szCs w:val="30"/>
        </w:rPr>
        <w:t>、遴选程序</w:t>
      </w:r>
    </w:p>
    <w:p w14:paraId="7BDF8200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color w:val="060607"/>
          <w:spacing w:val="8"/>
          <w:kern w:val="0"/>
          <w:sz w:val="30"/>
          <w:szCs w:val="30"/>
        </w:rPr>
        <w:t>1</w:t>
      </w:r>
      <w:r>
        <w:rPr>
          <w:rFonts w:hint="eastAsia"/>
          <w:color w:val="060607"/>
          <w:spacing w:val="8"/>
          <w:kern w:val="0"/>
          <w:sz w:val="30"/>
          <w:szCs w:val="30"/>
        </w:rPr>
        <w:t>.</w:t>
      </w:r>
      <w:r>
        <w:rPr>
          <w:color w:val="060607"/>
          <w:spacing w:val="8"/>
          <w:kern w:val="0"/>
          <w:sz w:val="30"/>
          <w:szCs w:val="30"/>
        </w:rPr>
        <w:t>个人申请</w:t>
      </w:r>
    </w:p>
    <w:p w14:paraId="44CDB842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符合条件的学生于2024年8月31日17:00前报名。报名方式：在湖北经济学院教务处或工商管理学院网站下载填写《湖北经济学院2024级学生数字营销国际创新实验班遴选报名表》（见附件），并将电子档以附件形式发至专用邮箱：</w:t>
      </w:r>
      <w:r>
        <w:rPr>
          <w:color w:val="060607"/>
          <w:spacing w:val="8"/>
          <w:kern w:val="0"/>
          <w:sz w:val="30"/>
          <w:szCs w:val="30"/>
        </w:rPr>
        <w:t>21921393</w:t>
      </w:r>
      <w:r>
        <w:rPr>
          <w:rFonts w:hint="eastAsia"/>
          <w:color w:val="060607"/>
          <w:spacing w:val="8"/>
          <w:kern w:val="0"/>
          <w:sz w:val="30"/>
          <w:szCs w:val="30"/>
        </w:rPr>
        <w:t>@</w:t>
      </w:r>
      <w:r>
        <w:rPr>
          <w:color w:val="060607"/>
          <w:spacing w:val="8"/>
          <w:kern w:val="0"/>
          <w:sz w:val="30"/>
          <w:szCs w:val="30"/>
        </w:rPr>
        <w:t>qq</w:t>
      </w:r>
      <w:r>
        <w:rPr>
          <w:rFonts w:hint="eastAsia"/>
          <w:color w:val="060607"/>
          <w:spacing w:val="8"/>
          <w:kern w:val="0"/>
          <w:sz w:val="30"/>
          <w:szCs w:val="30"/>
        </w:rPr>
        <w:t>.c</w:t>
      </w:r>
      <w:r>
        <w:rPr>
          <w:color w:val="060607"/>
          <w:spacing w:val="8"/>
          <w:kern w:val="0"/>
          <w:sz w:val="30"/>
          <w:szCs w:val="30"/>
        </w:rPr>
        <w:t>m</w:t>
      </w:r>
      <w:r>
        <w:rPr>
          <w:rFonts w:hint="eastAsia"/>
          <w:color w:val="060607"/>
          <w:spacing w:val="8"/>
          <w:kern w:val="0"/>
          <w:sz w:val="30"/>
          <w:szCs w:val="30"/>
        </w:rPr>
        <w:t>。邮件请以“姓名+学号+数字营销国际创新实验班遴选”命名，并于2024年8月31日8:30-17:00将报名登记表及证明材料（高考成绩或证书复印件）纸质版报送工商管理学院429室（群贤楼4楼）。</w:t>
      </w:r>
    </w:p>
    <w:p w14:paraId="6FFA05D4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color w:val="060607"/>
          <w:spacing w:val="8"/>
          <w:kern w:val="0"/>
          <w:sz w:val="30"/>
          <w:szCs w:val="30"/>
        </w:rPr>
        <w:t>2</w:t>
      </w:r>
      <w:r>
        <w:rPr>
          <w:rFonts w:hint="eastAsia"/>
          <w:color w:val="060607"/>
          <w:spacing w:val="8"/>
          <w:kern w:val="0"/>
          <w:sz w:val="30"/>
          <w:szCs w:val="30"/>
        </w:rPr>
        <w:t>.资格审查</w:t>
      </w:r>
    </w:p>
    <w:p w14:paraId="16D4D1F3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学院按条件进行资格审查，确定符合遴选资格要求的入围学生名单。</w:t>
      </w:r>
      <w:r>
        <w:rPr>
          <w:color w:val="060607"/>
          <w:spacing w:val="8"/>
          <w:kern w:val="0"/>
          <w:sz w:val="30"/>
          <w:szCs w:val="30"/>
        </w:rPr>
        <w:t>根据报名学生的高考总分进行换算[（学生的高考总分</w:t>
      </w:r>
      <w:r>
        <w:rPr>
          <w:rFonts w:hint="eastAsia"/>
          <w:color w:val="060607"/>
          <w:spacing w:val="8"/>
          <w:kern w:val="0"/>
          <w:sz w:val="30"/>
          <w:szCs w:val="30"/>
        </w:rPr>
        <w:t>/</w:t>
      </w:r>
      <w:r>
        <w:rPr>
          <w:color w:val="060607"/>
          <w:spacing w:val="8"/>
          <w:kern w:val="0"/>
          <w:sz w:val="30"/>
          <w:szCs w:val="30"/>
        </w:rPr>
        <w:t>该省高考总分)×100分]得出初试成绩，成绩保留两位小数，从高到低排序，得分相同时</w:t>
      </w:r>
      <w:r>
        <w:rPr>
          <w:rFonts w:hint="eastAsia"/>
          <w:color w:val="060607"/>
          <w:spacing w:val="8"/>
          <w:kern w:val="0"/>
          <w:sz w:val="30"/>
          <w:szCs w:val="30"/>
          <w:lang w:eastAsia="zh-CN"/>
        </w:rPr>
        <w:t>英语</w:t>
      </w:r>
      <w:r>
        <w:rPr>
          <w:color w:val="060607"/>
          <w:spacing w:val="8"/>
          <w:kern w:val="0"/>
          <w:sz w:val="30"/>
          <w:szCs w:val="30"/>
        </w:rPr>
        <w:t>成绩较高者优先。根据初试成绩按1:1.5比例确定参加复试学生名单，未达1:1.5时，按实际人数确定。</w:t>
      </w:r>
      <w:r>
        <w:rPr>
          <w:rFonts w:hint="eastAsia"/>
          <w:color w:val="060607"/>
          <w:spacing w:val="8"/>
          <w:kern w:val="0"/>
          <w:sz w:val="30"/>
          <w:szCs w:val="30"/>
        </w:rPr>
        <w:t>2024年8月31日晚21:00前在工商管理学院官网公布入围学生名单。</w:t>
      </w:r>
    </w:p>
    <w:p w14:paraId="3ED6327B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3.面试</w:t>
      </w:r>
    </w:p>
    <w:p w14:paraId="0F1843C6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color w:val="060607"/>
          <w:spacing w:val="8"/>
          <w:kern w:val="0"/>
          <w:sz w:val="30"/>
          <w:szCs w:val="30"/>
        </w:rPr>
        <w:t>工商管理学院聘请专家</w:t>
      </w:r>
      <w:r>
        <w:rPr>
          <w:rFonts w:hint="eastAsia"/>
          <w:color w:val="060607"/>
          <w:spacing w:val="8"/>
          <w:kern w:val="0"/>
          <w:sz w:val="30"/>
          <w:szCs w:val="30"/>
        </w:rPr>
        <w:t>于2024年9月1日上午8：30</w:t>
      </w:r>
      <w:r>
        <w:rPr>
          <w:color w:val="060607"/>
          <w:spacing w:val="8"/>
          <w:kern w:val="0"/>
          <w:sz w:val="30"/>
          <w:szCs w:val="30"/>
        </w:rPr>
        <w:t>组织面试。</w:t>
      </w:r>
    </w:p>
    <w:p w14:paraId="21E8CBE0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每位考生的面试分为两个环节：考生自我介绍和专家提问。面试时长共计15分钟。其中考生自我介绍环节5分钟，占面试成绩20%；专家提问环节10分钟，由两位专家各提一个问题，</w:t>
      </w:r>
      <w:r>
        <w:rPr>
          <w:color w:val="060607"/>
          <w:spacing w:val="8"/>
          <w:kern w:val="0"/>
          <w:sz w:val="30"/>
          <w:szCs w:val="30"/>
        </w:rPr>
        <w:t>考生按专家小组提出的问题当场对答，</w:t>
      </w:r>
      <w:r>
        <w:rPr>
          <w:rFonts w:hint="eastAsia"/>
          <w:color w:val="060607"/>
          <w:spacing w:val="8"/>
          <w:kern w:val="0"/>
          <w:sz w:val="30"/>
          <w:szCs w:val="30"/>
        </w:rPr>
        <w:t>占面试成绩80%。</w:t>
      </w:r>
    </w:p>
    <w:p w14:paraId="2AFFA858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color w:val="060607"/>
          <w:spacing w:val="8"/>
          <w:kern w:val="0"/>
          <w:sz w:val="30"/>
          <w:szCs w:val="30"/>
        </w:rPr>
        <w:t>面试重点考察学生的</w:t>
      </w:r>
      <w:r>
        <w:rPr>
          <w:rFonts w:hint="eastAsia"/>
          <w:color w:val="060607"/>
          <w:spacing w:val="8"/>
          <w:kern w:val="0"/>
          <w:sz w:val="30"/>
          <w:szCs w:val="30"/>
          <w:lang w:eastAsia="zh-CN"/>
        </w:rPr>
        <w:t>英语</w:t>
      </w:r>
      <w:r>
        <w:rPr>
          <w:color w:val="060607"/>
          <w:spacing w:val="8"/>
          <w:kern w:val="0"/>
          <w:sz w:val="30"/>
          <w:szCs w:val="30"/>
        </w:rPr>
        <w:t>能力、心理素质、学习能力、特长以及对未来学业职业规划等情况。专家组以百分制评定考生的</w:t>
      </w:r>
      <w:r>
        <w:rPr>
          <w:rFonts w:hint="eastAsia"/>
          <w:color w:val="060607"/>
          <w:spacing w:val="8"/>
          <w:kern w:val="0"/>
          <w:sz w:val="30"/>
          <w:szCs w:val="30"/>
        </w:rPr>
        <w:t>面试总</w:t>
      </w:r>
      <w:r>
        <w:rPr>
          <w:color w:val="060607"/>
          <w:spacing w:val="8"/>
          <w:kern w:val="0"/>
          <w:sz w:val="30"/>
          <w:szCs w:val="30"/>
        </w:rPr>
        <w:t>成绩，</w:t>
      </w:r>
      <w:r>
        <w:rPr>
          <w:rFonts w:hint="eastAsia"/>
          <w:color w:val="060607"/>
          <w:spacing w:val="8"/>
          <w:kern w:val="0"/>
          <w:sz w:val="30"/>
          <w:szCs w:val="30"/>
        </w:rPr>
        <w:t>面试</w:t>
      </w:r>
      <w:r>
        <w:rPr>
          <w:color w:val="060607"/>
          <w:spacing w:val="8"/>
          <w:kern w:val="0"/>
          <w:sz w:val="30"/>
          <w:szCs w:val="30"/>
        </w:rPr>
        <w:t>成绩低于60分者无录取资格。</w:t>
      </w:r>
    </w:p>
    <w:p w14:paraId="29C8E14B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4.录取方式</w:t>
      </w:r>
    </w:p>
    <w:p w14:paraId="740A6EF9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color w:val="060607"/>
          <w:spacing w:val="8"/>
          <w:kern w:val="0"/>
          <w:sz w:val="30"/>
          <w:szCs w:val="30"/>
        </w:rPr>
        <w:t>按最终成绩（初试成绩占60%、综合素质面试成绩占40%）从高分到低分进行排序，</w:t>
      </w:r>
      <w:r>
        <w:rPr>
          <w:rFonts w:hint="eastAsia"/>
          <w:color w:val="060607"/>
          <w:spacing w:val="8"/>
          <w:kern w:val="0"/>
          <w:sz w:val="30"/>
          <w:szCs w:val="30"/>
        </w:rPr>
        <w:t>依序录取</w:t>
      </w:r>
      <w:r>
        <w:rPr>
          <w:color w:val="060607"/>
          <w:spacing w:val="8"/>
          <w:kern w:val="0"/>
          <w:sz w:val="30"/>
          <w:szCs w:val="30"/>
        </w:rPr>
        <w:t>。若最终成绩相同，高考</w:t>
      </w:r>
      <w:r>
        <w:rPr>
          <w:rFonts w:hint="eastAsia"/>
          <w:color w:val="060607"/>
          <w:spacing w:val="8"/>
          <w:kern w:val="0"/>
          <w:sz w:val="30"/>
          <w:szCs w:val="30"/>
          <w:lang w:eastAsia="zh-CN"/>
        </w:rPr>
        <w:t>英语</w:t>
      </w:r>
      <w:r>
        <w:rPr>
          <w:color w:val="060607"/>
          <w:spacing w:val="8"/>
          <w:kern w:val="0"/>
          <w:sz w:val="30"/>
          <w:szCs w:val="30"/>
        </w:rPr>
        <w:t>成绩</w:t>
      </w:r>
      <w:r>
        <w:rPr>
          <w:rFonts w:hint="eastAsia"/>
          <w:color w:val="060607"/>
          <w:spacing w:val="8"/>
          <w:kern w:val="0"/>
          <w:sz w:val="30"/>
          <w:szCs w:val="30"/>
        </w:rPr>
        <w:t>高</w:t>
      </w:r>
      <w:r>
        <w:rPr>
          <w:color w:val="060607"/>
          <w:spacing w:val="8"/>
          <w:kern w:val="0"/>
          <w:sz w:val="30"/>
          <w:szCs w:val="30"/>
        </w:rPr>
        <w:t>者优先；其次复试成绩高者优先。最后录取名单将在</w:t>
      </w:r>
      <w:r>
        <w:rPr>
          <w:rFonts w:hint="eastAsia"/>
          <w:color w:val="060607"/>
          <w:spacing w:val="8"/>
          <w:kern w:val="0"/>
          <w:sz w:val="30"/>
          <w:szCs w:val="30"/>
        </w:rPr>
        <w:t>教务处及</w:t>
      </w:r>
      <w:r>
        <w:rPr>
          <w:color w:val="060607"/>
          <w:spacing w:val="8"/>
          <w:kern w:val="0"/>
          <w:sz w:val="30"/>
          <w:szCs w:val="30"/>
        </w:rPr>
        <w:t>学院网站公示，如有放弃者按顺序递补。</w:t>
      </w:r>
    </w:p>
    <w:p w14:paraId="739B15AA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5.学籍异动</w:t>
      </w:r>
    </w:p>
    <w:p w14:paraId="1301D3AE">
      <w:pPr>
        <w:spacing w:line="560" w:lineRule="exact"/>
        <w:ind w:firstLine="632"/>
        <w:rPr>
          <w:rFonts w:hint="eastAsia"/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公示期结束后，教务处统一办理学籍异动手续。新生开课前，工商管理学院完成班级组建、专业教育等准备工作。</w:t>
      </w:r>
    </w:p>
    <w:p w14:paraId="02B31E2D">
      <w:pPr>
        <w:numPr>
          <w:ilvl w:val="0"/>
          <w:numId w:val="1"/>
        </w:numPr>
        <w:spacing w:line="560" w:lineRule="exact"/>
        <w:ind w:firstLine="632"/>
        <w:rPr>
          <w:rFonts w:hint="eastAsia" w:eastAsia="黑体"/>
          <w:color w:val="060607"/>
          <w:spacing w:val="8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eastAsia="黑体"/>
          <w:color w:val="060607"/>
          <w:spacing w:val="8"/>
          <w:kern w:val="0"/>
          <w:sz w:val="30"/>
          <w:szCs w:val="30"/>
          <w:highlight w:val="none"/>
          <w:lang w:val="en-US" w:eastAsia="zh-CN"/>
        </w:rPr>
        <w:t>实验班退出机制</w:t>
      </w:r>
    </w:p>
    <w:p w14:paraId="5F058E7F">
      <w:pPr>
        <w:widowControl/>
        <w:shd w:val="clear" w:color="auto" w:fill="FFFFFF"/>
        <w:spacing w:line="560" w:lineRule="exact"/>
        <w:ind w:firstLine="632"/>
        <w:jc w:val="left"/>
        <w:rPr>
          <w:rFonts w:hint="eastAsia"/>
          <w:color w:val="060607"/>
          <w:spacing w:val="8"/>
          <w:kern w:val="0"/>
          <w:sz w:val="30"/>
          <w:szCs w:val="30"/>
        </w:rPr>
      </w:pPr>
      <w:r>
        <w:rPr>
          <w:color w:val="060607"/>
          <w:spacing w:val="8"/>
          <w:kern w:val="0"/>
          <w:sz w:val="30"/>
          <w:szCs w:val="30"/>
          <w:lang w:val="en-US" w:eastAsia="zh-CN"/>
        </w:rPr>
        <w:t>实验班实行学业预警及退出机制。</w:t>
      </w:r>
      <w:r>
        <w:rPr>
          <w:rFonts w:hint="default"/>
          <w:color w:val="060607"/>
          <w:spacing w:val="8"/>
          <w:kern w:val="0"/>
          <w:sz w:val="30"/>
          <w:szCs w:val="30"/>
          <w:lang w:val="en-US" w:eastAsia="zh-CN"/>
        </w:rPr>
        <w:t>2-6</w:t>
      </w: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学期每学期初对本班级学生启动预警机制，课程平均分不足</w:t>
      </w:r>
      <w:r>
        <w:rPr>
          <w:rFonts w:hint="default"/>
          <w:color w:val="060607"/>
          <w:spacing w:val="8"/>
          <w:kern w:val="0"/>
          <w:sz w:val="30"/>
          <w:szCs w:val="30"/>
          <w:lang w:val="en-US" w:eastAsia="zh-CN"/>
        </w:rPr>
        <w:t>80</w:t>
      </w: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分的学生将被预警。</w:t>
      </w:r>
      <w:r>
        <w:rPr>
          <w:rFonts w:hint="eastAsia"/>
          <w:color w:val="060607"/>
          <w:spacing w:val="8"/>
          <w:kern w:val="0"/>
          <w:sz w:val="30"/>
          <w:szCs w:val="30"/>
        </w:rPr>
        <w:t>除执行学校本科生学籍管理规定外，原则上出现以下情况之一者，学生应退出实验班：</w:t>
      </w:r>
    </w:p>
    <w:p w14:paraId="0FEFD46E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（一）学年综合素质评价不合格；</w:t>
      </w:r>
    </w:p>
    <w:p w14:paraId="2C7BD85B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（二）因各种原因受警告或警告以上处分；</w:t>
      </w:r>
    </w:p>
    <w:p w14:paraId="434DCD5B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（三）不适应在实验班继续学习，自愿申请退出。</w:t>
      </w:r>
    </w:p>
    <w:p w14:paraId="09D05AD0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 xml:space="preserve">退出学生经学院认定后，报教务处批准，转回实验班对应专业非实验班学习，后续培养要求遵循对应专业的培养方案。实验班如有学生退出，原则上不再补充。 </w:t>
      </w:r>
    </w:p>
    <w:p w14:paraId="122AEECB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退出实验班的学生，原则上应在每学期开学后</w:t>
      </w:r>
      <w:r>
        <w:rPr>
          <w:rFonts w:hint="default"/>
          <w:color w:val="060607"/>
          <w:spacing w:val="8"/>
          <w:kern w:val="0"/>
          <w:sz w:val="30"/>
          <w:szCs w:val="30"/>
          <w:lang w:val="en-US" w:eastAsia="zh-CN"/>
        </w:rPr>
        <w:t>4</w:t>
      </w: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 xml:space="preserve">周内办理完相关手续，完成课程之间的学分认定和衔接工作。 </w:t>
      </w:r>
    </w:p>
    <w:p w14:paraId="0B2170CD">
      <w:pPr>
        <w:widowControl/>
        <w:shd w:val="clear" w:color="auto" w:fill="FFFFFF"/>
        <w:spacing w:line="560" w:lineRule="exact"/>
        <w:ind w:firstLine="632"/>
        <w:jc w:val="left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  <w:lang w:val="en-US" w:eastAsia="zh-CN"/>
        </w:rPr>
        <w:t>实验班所有课程原则上不设置补考环节。退出实验班的学生可参加非实验班相应课程补考。</w:t>
      </w:r>
    </w:p>
    <w:p w14:paraId="7A2C505A">
      <w:pPr>
        <w:spacing w:line="560" w:lineRule="exact"/>
        <w:ind w:firstLine="632"/>
        <w:rPr>
          <w:rFonts w:eastAsia="黑体"/>
          <w:color w:val="060607"/>
          <w:spacing w:val="8"/>
          <w:kern w:val="0"/>
          <w:sz w:val="30"/>
          <w:szCs w:val="30"/>
        </w:rPr>
      </w:pPr>
      <w:r>
        <w:rPr>
          <w:rFonts w:hint="eastAsia" w:eastAsia="黑体"/>
          <w:color w:val="060607"/>
          <w:spacing w:val="8"/>
          <w:kern w:val="0"/>
          <w:sz w:val="30"/>
          <w:szCs w:val="30"/>
        </w:rPr>
        <w:t>六、联系方式</w:t>
      </w:r>
    </w:p>
    <w:p w14:paraId="1A9323C4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工商管理学院地址：湖北经济学院群贤楼4楼</w:t>
      </w:r>
    </w:p>
    <w:p w14:paraId="44F6BBC2">
      <w:pPr>
        <w:spacing w:line="560" w:lineRule="exact"/>
        <w:ind w:firstLine="632"/>
        <w:rPr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联系人：王啸          联系方式：027-81973740</w:t>
      </w:r>
    </w:p>
    <w:p w14:paraId="2532EA30">
      <w:pPr>
        <w:spacing w:line="560" w:lineRule="exact"/>
        <w:ind w:firstLine="632"/>
        <w:rPr>
          <w:rFonts w:hint="eastAsia"/>
          <w:color w:val="060607"/>
          <w:spacing w:val="8"/>
          <w:kern w:val="0"/>
          <w:sz w:val="30"/>
          <w:szCs w:val="30"/>
        </w:rPr>
      </w:pPr>
      <w:r>
        <w:rPr>
          <w:rFonts w:hint="eastAsia"/>
          <w:color w:val="060607"/>
          <w:spacing w:val="8"/>
          <w:kern w:val="0"/>
          <w:sz w:val="30"/>
          <w:szCs w:val="30"/>
        </w:rPr>
        <w:t>联系邮箱：</w:t>
      </w:r>
      <w:r>
        <w:fldChar w:fldCharType="begin"/>
      </w:r>
      <w:r>
        <w:instrText xml:space="preserve"> HYPERLINK "mailto:21921393@qq.cm" </w:instrText>
      </w:r>
      <w:r>
        <w:fldChar w:fldCharType="separate"/>
      </w:r>
      <w:r>
        <w:rPr>
          <w:rStyle w:val="13"/>
          <w:spacing w:val="8"/>
          <w:kern w:val="0"/>
          <w:sz w:val="30"/>
          <w:szCs w:val="30"/>
        </w:rPr>
        <w:t>21921393</w:t>
      </w:r>
      <w:r>
        <w:rPr>
          <w:rStyle w:val="13"/>
          <w:rFonts w:hint="eastAsia"/>
          <w:spacing w:val="8"/>
          <w:kern w:val="0"/>
          <w:sz w:val="30"/>
          <w:szCs w:val="30"/>
        </w:rPr>
        <w:t>@</w:t>
      </w:r>
      <w:r>
        <w:rPr>
          <w:rStyle w:val="13"/>
          <w:spacing w:val="8"/>
          <w:kern w:val="0"/>
          <w:sz w:val="30"/>
          <w:szCs w:val="30"/>
        </w:rPr>
        <w:t>qq</w:t>
      </w:r>
      <w:r>
        <w:rPr>
          <w:rStyle w:val="13"/>
          <w:rFonts w:hint="eastAsia"/>
          <w:spacing w:val="8"/>
          <w:kern w:val="0"/>
          <w:sz w:val="30"/>
          <w:szCs w:val="30"/>
        </w:rPr>
        <w:t>.c</w:t>
      </w:r>
      <w:r>
        <w:rPr>
          <w:rStyle w:val="13"/>
          <w:spacing w:val="8"/>
          <w:kern w:val="0"/>
          <w:sz w:val="30"/>
          <w:szCs w:val="30"/>
        </w:rPr>
        <w:t>m</w:t>
      </w:r>
      <w:r>
        <w:rPr>
          <w:rStyle w:val="13"/>
          <w:spacing w:val="8"/>
          <w:kern w:val="0"/>
          <w:sz w:val="30"/>
          <w:szCs w:val="30"/>
        </w:rPr>
        <w:fldChar w:fldCharType="end"/>
      </w:r>
    </w:p>
    <w:p w14:paraId="564B0B56">
      <w:pPr>
        <w:spacing w:line="520" w:lineRule="exact"/>
        <w:ind w:firstLine="560"/>
        <w:rPr>
          <w:rFonts w:hint="eastAsia" w:ascii="仿宋" w:hAnsi="仿宋" w:cs="仿宋"/>
          <w:szCs w:val="28"/>
        </w:rPr>
      </w:pPr>
      <w:r>
        <w:rPr>
          <w:rFonts w:hint="eastAsia" w:ascii="仿宋" w:hAnsi="仿宋" w:cs="仿宋"/>
          <w:szCs w:val="28"/>
        </w:rPr>
        <w:t>“2024工商管理学院数字营销实验班招生”QQ群号：</w:t>
      </w:r>
      <w:r>
        <w:rPr>
          <w:rFonts w:ascii="仿宋" w:hAnsi="仿宋" w:cs="仿宋"/>
          <w:szCs w:val="28"/>
        </w:rPr>
        <w:t>99</w:t>
      </w:r>
      <w:r>
        <w:rPr>
          <w:rFonts w:hint="eastAsia" w:ascii="仿宋" w:hAnsi="仿宋" w:cs="仿宋"/>
          <w:szCs w:val="28"/>
        </w:rPr>
        <w:t>5452251</w:t>
      </w:r>
    </w:p>
    <w:p w14:paraId="5B8D047C">
      <w:pPr>
        <w:spacing w:line="520" w:lineRule="exact"/>
        <w:ind w:firstLine="560"/>
        <w:rPr>
          <w:rFonts w:hint="eastAsia"/>
          <w:color w:val="060607"/>
          <w:spacing w:val="8"/>
          <w:kern w:val="0"/>
          <w:sz w:val="30"/>
          <w:szCs w:val="30"/>
        </w:rPr>
      </w:pPr>
      <w:r>
        <w:rPr>
          <w:rFonts w:hint="eastAsia" w:ascii="仿宋" w:hAnsi="仿宋" w:cs="仿宋"/>
          <w:szCs w:val="28"/>
        </w:rPr>
        <w:t>“</w:t>
      </w:r>
      <w:r>
        <w:rPr>
          <w:rFonts w:hint="eastAsia" w:ascii="仿宋" w:hAnsi="仿宋" w:cs="仿宋"/>
          <w:szCs w:val="28"/>
          <w:lang w:val="en-US" w:eastAsia="zh-CN"/>
        </w:rPr>
        <w:t>2024</w:t>
      </w:r>
      <w:r>
        <w:rPr>
          <w:rFonts w:hint="eastAsia" w:ascii="仿宋" w:hAnsi="仿宋" w:cs="仿宋"/>
          <w:szCs w:val="28"/>
        </w:rPr>
        <w:t>工商</w:t>
      </w:r>
      <w:r>
        <w:rPr>
          <w:rFonts w:hint="eastAsia" w:ascii="仿宋" w:hAnsi="仿宋" w:cs="仿宋"/>
          <w:szCs w:val="28"/>
          <w:lang w:val="en-US" w:eastAsia="zh-CN"/>
        </w:rPr>
        <w:t>管理</w:t>
      </w:r>
      <w:r>
        <w:rPr>
          <w:rFonts w:hint="eastAsia" w:ascii="仿宋" w:hAnsi="仿宋" w:cs="仿宋"/>
          <w:szCs w:val="28"/>
        </w:rPr>
        <w:t>学院数字营销实验班招生”QQ群</w:t>
      </w:r>
      <w:r>
        <w:rPr>
          <w:rFonts w:ascii="仿宋" w:hAnsi="仿宋" w:cs="仿宋"/>
          <w:szCs w:val="28"/>
        </w:rPr>
        <w:t>二维码</w:t>
      </w:r>
      <w:r>
        <w:rPr>
          <w:rFonts w:hint="eastAsia" w:ascii="仿宋" w:hAnsi="仿宋" w:cs="仿宋"/>
          <w:szCs w:val="28"/>
        </w:rPr>
        <w:t>：</w:t>
      </w:r>
      <w:r>
        <w:rPr>
          <w:rFonts w:hint="eastAsia"/>
          <w:color w:val="060607"/>
          <w:spacing w:val="8"/>
          <w:kern w:val="0"/>
          <w:sz w:val="30"/>
          <w:szCs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625475</wp:posOffset>
            </wp:positionH>
            <wp:positionV relativeFrom="paragraph">
              <wp:posOffset>35560</wp:posOffset>
            </wp:positionV>
            <wp:extent cx="3253105" cy="2475230"/>
            <wp:effectExtent l="0" t="0" r="0" b="0"/>
            <wp:wrapTopAndBottom/>
            <wp:docPr id="2" name="图片 2" descr="qrcode_1724159756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rcode_17241597566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53683" cy="247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E7DEB19">
      <w:pPr>
        <w:widowControl/>
        <w:shd w:val="clear" w:color="auto" w:fill="FFFFFF"/>
        <w:spacing w:line="560" w:lineRule="exact"/>
        <w:ind w:left="0" w:leftChars="0" w:firstLine="0" w:firstLineChars="0"/>
        <w:jc w:val="left"/>
      </w:pPr>
      <w:r>
        <w:rPr>
          <w:rFonts w:hint="eastAsia"/>
        </w:rPr>
        <w:t>附：2024级数字营销国际创新实验班遴选时间表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2268"/>
        <w:gridCol w:w="1701"/>
        <w:gridCol w:w="2318"/>
      </w:tblGrid>
      <w:tr w14:paraId="74572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  <w:gridSpan w:val="4"/>
            <w:vAlign w:val="center"/>
          </w:tcPr>
          <w:p w14:paraId="4ACA30CF">
            <w:pPr>
              <w:widowControl/>
              <w:spacing w:line="480" w:lineRule="auto"/>
              <w:ind w:firstLine="0" w:firstLineChars="0"/>
              <w:jc w:val="center"/>
              <w:rPr>
                <w:b/>
                <w:bCs/>
                <w:sz w:val="22"/>
                <w:szCs w:val="20"/>
              </w:rPr>
            </w:pPr>
            <w:r>
              <w:rPr>
                <w:rFonts w:hint="eastAsia"/>
                <w:b/>
                <w:bCs/>
                <w:sz w:val="22"/>
                <w:szCs w:val="20"/>
              </w:rPr>
              <w:t>2024级数字营销国际创新实验班遴选时间表</w:t>
            </w:r>
          </w:p>
        </w:tc>
      </w:tr>
      <w:tr w14:paraId="1586F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243DFB41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时间</w:t>
            </w:r>
          </w:p>
        </w:tc>
        <w:tc>
          <w:tcPr>
            <w:tcW w:w="2268" w:type="dxa"/>
            <w:vAlign w:val="center"/>
          </w:tcPr>
          <w:p w14:paraId="12A5DAB4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事项</w:t>
            </w:r>
          </w:p>
        </w:tc>
        <w:tc>
          <w:tcPr>
            <w:tcW w:w="1701" w:type="dxa"/>
            <w:vAlign w:val="center"/>
          </w:tcPr>
          <w:p w14:paraId="49BC669E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责任单位</w:t>
            </w:r>
          </w:p>
        </w:tc>
        <w:tc>
          <w:tcPr>
            <w:tcW w:w="2318" w:type="dxa"/>
            <w:vAlign w:val="center"/>
          </w:tcPr>
          <w:p w14:paraId="4BDC70D6">
            <w:pPr>
              <w:widowControl/>
              <w:spacing w:line="240" w:lineRule="auto"/>
              <w:ind w:firstLine="44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地点</w:t>
            </w:r>
          </w:p>
        </w:tc>
      </w:tr>
      <w:tr w14:paraId="43976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1751662F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8月31日17:00前</w:t>
            </w:r>
          </w:p>
        </w:tc>
        <w:tc>
          <w:tcPr>
            <w:tcW w:w="2268" w:type="dxa"/>
            <w:vAlign w:val="center"/>
          </w:tcPr>
          <w:p w14:paraId="285BB5BC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网上预报名</w:t>
            </w:r>
          </w:p>
        </w:tc>
        <w:tc>
          <w:tcPr>
            <w:tcW w:w="1701" w:type="dxa"/>
            <w:vAlign w:val="center"/>
          </w:tcPr>
          <w:p w14:paraId="7CF3099A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工商管理学院</w:t>
            </w:r>
          </w:p>
        </w:tc>
        <w:tc>
          <w:tcPr>
            <w:tcW w:w="2318" w:type="dxa"/>
            <w:vAlign w:val="center"/>
          </w:tcPr>
          <w:p w14:paraId="34BD26A1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教务处、</w:t>
            </w:r>
            <w:r>
              <w:rPr>
                <w:rFonts w:hint="eastAsia"/>
                <w:sz w:val="22"/>
                <w:szCs w:val="20"/>
              </w:rPr>
              <w:t>工商管理学院官网</w:t>
            </w:r>
          </w:p>
        </w:tc>
      </w:tr>
      <w:tr w14:paraId="37E23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06AE8AD5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8月31日8:30-17:00</w:t>
            </w:r>
          </w:p>
        </w:tc>
        <w:tc>
          <w:tcPr>
            <w:tcW w:w="2268" w:type="dxa"/>
            <w:vAlign w:val="center"/>
          </w:tcPr>
          <w:p w14:paraId="4F6638FC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现场确认</w:t>
            </w:r>
          </w:p>
        </w:tc>
        <w:tc>
          <w:tcPr>
            <w:tcW w:w="1701" w:type="dxa"/>
            <w:vAlign w:val="center"/>
          </w:tcPr>
          <w:p w14:paraId="3F0545F7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工商管理学院</w:t>
            </w:r>
          </w:p>
        </w:tc>
        <w:tc>
          <w:tcPr>
            <w:tcW w:w="2318" w:type="dxa"/>
            <w:vAlign w:val="center"/>
          </w:tcPr>
          <w:p w14:paraId="6BC2DB2C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工商管理学院429室</w:t>
            </w:r>
          </w:p>
        </w:tc>
      </w:tr>
      <w:tr w14:paraId="31B4F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45A879E2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8月31日21:00前</w:t>
            </w:r>
          </w:p>
        </w:tc>
        <w:tc>
          <w:tcPr>
            <w:tcW w:w="2268" w:type="dxa"/>
            <w:vAlign w:val="center"/>
          </w:tcPr>
          <w:p w14:paraId="405AB2A3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公布面试名单</w:t>
            </w:r>
          </w:p>
        </w:tc>
        <w:tc>
          <w:tcPr>
            <w:tcW w:w="1701" w:type="dxa"/>
            <w:vAlign w:val="center"/>
          </w:tcPr>
          <w:p w14:paraId="60D54554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工商管理学院</w:t>
            </w:r>
          </w:p>
        </w:tc>
        <w:tc>
          <w:tcPr>
            <w:tcW w:w="2318" w:type="dxa"/>
            <w:vAlign w:val="center"/>
          </w:tcPr>
          <w:p w14:paraId="247B4AA4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工商管理学院官网</w:t>
            </w:r>
          </w:p>
        </w:tc>
      </w:tr>
      <w:tr w14:paraId="10E28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19237EDE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9月1日8:30</w:t>
            </w:r>
          </w:p>
        </w:tc>
        <w:tc>
          <w:tcPr>
            <w:tcW w:w="2268" w:type="dxa"/>
            <w:vAlign w:val="center"/>
          </w:tcPr>
          <w:p w14:paraId="60469026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面试</w:t>
            </w:r>
          </w:p>
        </w:tc>
        <w:tc>
          <w:tcPr>
            <w:tcW w:w="1701" w:type="dxa"/>
            <w:vAlign w:val="center"/>
          </w:tcPr>
          <w:p w14:paraId="6CFBAE10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工商管理学院</w:t>
            </w:r>
          </w:p>
        </w:tc>
        <w:tc>
          <w:tcPr>
            <w:tcW w:w="2318" w:type="dxa"/>
            <w:vAlign w:val="center"/>
          </w:tcPr>
          <w:p w14:paraId="339B444D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工商管理学院412室</w:t>
            </w:r>
          </w:p>
        </w:tc>
      </w:tr>
      <w:tr w14:paraId="471BB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5" w:type="dxa"/>
            <w:vAlign w:val="center"/>
          </w:tcPr>
          <w:p w14:paraId="6A569A79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9月2日</w:t>
            </w:r>
          </w:p>
        </w:tc>
        <w:tc>
          <w:tcPr>
            <w:tcW w:w="2268" w:type="dxa"/>
            <w:vAlign w:val="center"/>
          </w:tcPr>
          <w:p w14:paraId="339B8F4B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  <w:lang w:val="en-US" w:eastAsia="zh-CN"/>
              </w:rPr>
              <w:t>公示</w:t>
            </w:r>
            <w:r>
              <w:rPr>
                <w:rFonts w:hint="eastAsia"/>
                <w:sz w:val="22"/>
                <w:szCs w:val="20"/>
              </w:rPr>
              <w:t>拟录取名单</w:t>
            </w:r>
          </w:p>
        </w:tc>
        <w:tc>
          <w:tcPr>
            <w:tcW w:w="1701" w:type="dxa"/>
            <w:vAlign w:val="center"/>
          </w:tcPr>
          <w:p w14:paraId="788BBCAF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工商管理学院</w:t>
            </w:r>
          </w:p>
        </w:tc>
        <w:tc>
          <w:tcPr>
            <w:tcW w:w="2318" w:type="dxa"/>
            <w:vAlign w:val="center"/>
          </w:tcPr>
          <w:p w14:paraId="72B70F17">
            <w:pPr>
              <w:widowControl/>
              <w:spacing w:line="240" w:lineRule="auto"/>
              <w:ind w:firstLine="0" w:firstLineChars="0"/>
              <w:jc w:val="center"/>
              <w:rPr>
                <w:sz w:val="22"/>
                <w:szCs w:val="20"/>
              </w:rPr>
            </w:pPr>
            <w:r>
              <w:rPr>
                <w:rFonts w:hint="eastAsia"/>
                <w:sz w:val="22"/>
                <w:szCs w:val="20"/>
              </w:rPr>
              <w:t>教务处、工商管理学院官网</w:t>
            </w:r>
          </w:p>
        </w:tc>
      </w:tr>
    </w:tbl>
    <w:p w14:paraId="64084D62">
      <w:pPr>
        <w:widowControl/>
        <w:shd w:val="clear" w:color="auto" w:fill="FFFFFF"/>
        <w:spacing w:line="560" w:lineRule="exact"/>
        <w:ind w:firstLine="560"/>
        <w:jc w:val="left"/>
      </w:pPr>
    </w:p>
    <w:p w14:paraId="76C9F74C">
      <w:pPr>
        <w:widowControl/>
        <w:spacing w:line="240" w:lineRule="auto"/>
        <w:ind w:firstLine="0" w:firstLineChars="0"/>
        <w:jc w:val="left"/>
      </w:pPr>
      <w:r>
        <w:br w:type="page"/>
      </w:r>
    </w:p>
    <w:p w14:paraId="063FE619">
      <w:pPr>
        <w:spacing w:after="156" w:afterLines="50"/>
        <w:ind w:firstLine="560"/>
        <w:jc w:val="center"/>
        <w:rPr>
          <w:rFonts w:ascii="黑体" w:hAnsi="黑体" w:eastAsia="黑体"/>
          <w:b/>
          <w:szCs w:val="28"/>
        </w:rPr>
      </w:pPr>
      <w:r>
        <w:rPr>
          <w:rFonts w:hint="eastAsia" w:ascii="黑体" w:hAnsi="黑体" w:eastAsia="黑体"/>
          <w:b/>
          <w:szCs w:val="28"/>
        </w:rPr>
        <w:t>湖北经济学院2024级学生数字营销国际创新实验班遴选报名表</w:t>
      </w:r>
    </w:p>
    <w:tbl>
      <w:tblPr>
        <w:tblStyle w:val="10"/>
        <w:tblW w:w="9216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5"/>
        <w:gridCol w:w="502"/>
        <w:gridCol w:w="538"/>
        <w:gridCol w:w="168"/>
        <w:gridCol w:w="691"/>
        <w:gridCol w:w="251"/>
        <w:gridCol w:w="24"/>
        <w:gridCol w:w="676"/>
        <w:gridCol w:w="352"/>
        <w:gridCol w:w="106"/>
        <w:gridCol w:w="437"/>
        <w:gridCol w:w="67"/>
        <w:gridCol w:w="628"/>
        <w:gridCol w:w="68"/>
        <w:gridCol w:w="399"/>
        <w:gridCol w:w="218"/>
        <w:gridCol w:w="795"/>
        <w:gridCol w:w="247"/>
        <w:gridCol w:w="653"/>
        <w:gridCol w:w="1171"/>
      </w:tblGrid>
      <w:tr w14:paraId="375B7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1727" w:type="dxa"/>
            <w:gridSpan w:val="2"/>
            <w:vAlign w:val="center"/>
          </w:tcPr>
          <w:p w14:paraId="7153CA6F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姓  名</w:t>
            </w:r>
          </w:p>
        </w:tc>
        <w:tc>
          <w:tcPr>
            <w:tcW w:w="1672" w:type="dxa"/>
            <w:gridSpan w:val="5"/>
            <w:vAlign w:val="center"/>
          </w:tcPr>
          <w:p w14:paraId="00D20BD8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028" w:type="dxa"/>
            <w:gridSpan w:val="2"/>
            <w:vAlign w:val="center"/>
          </w:tcPr>
          <w:p w14:paraId="2239B71B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性  别</w:t>
            </w:r>
          </w:p>
        </w:tc>
        <w:tc>
          <w:tcPr>
            <w:tcW w:w="610" w:type="dxa"/>
            <w:gridSpan w:val="3"/>
            <w:vAlign w:val="center"/>
          </w:tcPr>
          <w:p w14:paraId="0101FE7B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095" w:type="dxa"/>
            <w:gridSpan w:val="3"/>
            <w:vAlign w:val="center"/>
          </w:tcPr>
          <w:p w14:paraId="35C434D9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出生日期</w:t>
            </w:r>
          </w:p>
        </w:tc>
        <w:tc>
          <w:tcPr>
            <w:tcW w:w="1260" w:type="dxa"/>
            <w:gridSpan w:val="3"/>
            <w:vAlign w:val="center"/>
          </w:tcPr>
          <w:p w14:paraId="677F241D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824" w:type="dxa"/>
            <w:gridSpan w:val="2"/>
            <w:vMerge w:val="restart"/>
            <w:vAlign w:val="center"/>
          </w:tcPr>
          <w:p w14:paraId="3CD93A48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贴照片处</w:t>
            </w:r>
          </w:p>
          <w:p w14:paraId="6E43AEC4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（一寸彩照）</w:t>
            </w:r>
          </w:p>
        </w:tc>
      </w:tr>
      <w:tr w14:paraId="5860B4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727" w:type="dxa"/>
            <w:gridSpan w:val="2"/>
            <w:vAlign w:val="center"/>
          </w:tcPr>
          <w:p w14:paraId="3198FAA7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籍  贯</w:t>
            </w:r>
          </w:p>
        </w:tc>
        <w:tc>
          <w:tcPr>
            <w:tcW w:w="1672" w:type="dxa"/>
            <w:gridSpan w:val="5"/>
            <w:vAlign w:val="center"/>
          </w:tcPr>
          <w:p w14:paraId="4C54E349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638" w:type="dxa"/>
            <w:gridSpan w:val="5"/>
            <w:vAlign w:val="center"/>
          </w:tcPr>
          <w:p w14:paraId="6227F256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出生地</w:t>
            </w:r>
          </w:p>
        </w:tc>
        <w:tc>
          <w:tcPr>
            <w:tcW w:w="2355" w:type="dxa"/>
            <w:gridSpan w:val="6"/>
            <w:vAlign w:val="center"/>
          </w:tcPr>
          <w:p w14:paraId="5CB01990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1A38F622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77791F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7" w:type="dxa"/>
            <w:gridSpan w:val="2"/>
            <w:vAlign w:val="center"/>
          </w:tcPr>
          <w:p w14:paraId="3B9749B0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家庭住址</w:t>
            </w:r>
          </w:p>
        </w:tc>
        <w:tc>
          <w:tcPr>
            <w:tcW w:w="5665" w:type="dxa"/>
            <w:gridSpan w:val="16"/>
            <w:vAlign w:val="center"/>
          </w:tcPr>
          <w:p w14:paraId="324382E8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1E0928C1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48E9E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</w:trPr>
        <w:tc>
          <w:tcPr>
            <w:tcW w:w="2265" w:type="dxa"/>
            <w:gridSpan w:val="3"/>
            <w:vAlign w:val="center"/>
          </w:tcPr>
          <w:p w14:paraId="360FD28E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现所在院系班级</w:t>
            </w:r>
          </w:p>
        </w:tc>
        <w:tc>
          <w:tcPr>
            <w:tcW w:w="2268" w:type="dxa"/>
            <w:gridSpan w:val="7"/>
            <w:vAlign w:val="center"/>
          </w:tcPr>
          <w:p w14:paraId="77E8EA84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132" w:type="dxa"/>
            <w:gridSpan w:val="3"/>
            <w:vAlign w:val="center"/>
          </w:tcPr>
          <w:p w14:paraId="1A94D670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联系电话</w:t>
            </w:r>
          </w:p>
        </w:tc>
        <w:tc>
          <w:tcPr>
            <w:tcW w:w="1727" w:type="dxa"/>
            <w:gridSpan w:val="5"/>
            <w:vAlign w:val="center"/>
          </w:tcPr>
          <w:p w14:paraId="4CF58D1E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824" w:type="dxa"/>
            <w:gridSpan w:val="2"/>
            <w:vMerge w:val="continue"/>
            <w:vAlign w:val="center"/>
          </w:tcPr>
          <w:p w14:paraId="6451E7EB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11352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9216" w:type="dxa"/>
            <w:gridSpan w:val="20"/>
            <w:vAlign w:val="center"/>
          </w:tcPr>
          <w:p w14:paraId="08C7F314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家庭成员（请填写直系亲属完整信息，包括父母、兄弟、姊妹等）</w:t>
            </w:r>
          </w:p>
        </w:tc>
      </w:tr>
      <w:tr w14:paraId="123DD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1727" w:type="dxa"/>
            <w:gridSpan w:val="2"/>
            <w:vAlign w:val="center"/>
          </w:tcPr>
          <w:p w14:paraId="0D8FD550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关系</w:t>
            </w:r>
          </w:p>
        </w:tc>
        <w:tc>
          <w:tcPr>
            <w:tcW w:w="1648" w:type="dxa"/>
            <w:gridSpan w:val="4"/>
            <w:vAlign w:val="center"/>
          </w:tcPr>
          <w:p w14:paraId="31A9D75D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姓名</w:t>
            </w:r>
          </w:p>
        </w:tc>
        <w:tc>
          <w:tcPr>
            <w:tcW w:w="5841" w:type="dxa"/>
            <w:gridSpan w:val="14"/>
            <w:vAlign w:val="center"/>
          </w:tcPr>
          <w:p w14:paraId="0C5637AA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就职或学习单位（请注明任职或学习状态）</w:t>
            </w:r>
          </w:p>
        </w:tc>
      </w:tr>
      <w:tr w14:paraId="1D911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727" w:type="dxa"/>
            <w:gridSpan w:val="2"/>
            <w:vAlign w:val="center"/>
          </w:tcPr>
          <w:p w14:paraId="15FE8DF2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05334AD0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647594F1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6CC78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</w:trPr>
        <w:tc>
          <w:tcPr>
            <w:tcW w:w="1727" w:type="dxa"/>
            <w:gridSpan w:val="2"/>
            <w:vAlign w:val="center"/>
          </w:tcPr>
          <w:p w14:paraId="05C81B39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5FEC9CB4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432FA245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474FC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727" w:type="dxa"/>
            <w:gridSpan w:val="2"/>
            <w:vAlign w:val="center"/>
          </w:tcPr>
          <w:p w14:paraId="05BA418D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1B136587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1960E03F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1739B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1727" w:type="dxa"/>
            <w:gridSpan w:val="2"/>
            <w:vAlign w:val="center"/>
          </w:tcPr>
          <w:p w14:paraId="0E1B0D8C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648" w:type="dxa"/>
            <w:gridSpan w:val="4"/>
            <w:vAlign w:val="center"/>
          </w:tcPr>
          <w:p w14:paraId="376A60F9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5841" w:type="dxa"/>
            <w:gridSpan w:val="14"/>
            <w:vAlign w:val="center"/>
          </w:tcPr>
          <w:p w14:paraId="054A4CA3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4768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225" w:type="dxa"/>
            <w:vMerge w:val="restart"/>
            <w:vAlign w:val="center"/>
          </w:tcPr>
          <w:p w14:paraId="48527420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高考信息</w:t>
            </w:r>
          </w:p>
        </w:tc>
        <w:tc>
          <w:tcPr>
            <w:tcW w:w="1208" w:type="dxa"/>
            <w:gridSpan w:val="3"/>
            <w:vAlign w:val="center"/>
          </w:tcPr>
          <w:p w14:paraId="42E68879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身份证号</w:t>
            </w:r>
          </w:p>
        </w:tc>
        <w:tc>
          <w:tcPr>
            <w:tcW w:w="3300" w:type="dxa"/>
            <w:gridSpan w:val="10"/>
            <w:vAlign w:val="center"/>
          </w:tcPr>
          <w:p w14:paraId="0C357A87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2312" w:type="dxa"/>
            <w:gridSpan w:val="5"/>
            <w:vAlign w:val="center"/>
          </w:tcPr>
          <w:p w14:paraId="39E1E8D1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生源地</w:t>
            </w:r>
          </w:p>
        </w:tc>
        <w:tc>
          <w:tcPr>
            <w:tcW w:w="1171" w:type="dxa"/>
            <w:vAlign w:val="center"/>
          </w:tcPr>
          <w:p w14:paraId="3D32B938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03CF1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atLeast"/>
        </w:trPr>
        <w:tc>
          <w:tcPr>
            <w:tcW w:w="1225" w:type="dxa"/>
            <w:vMerge w:val="continue"/>
            <w:vAlign w:val="center"/>
          </w:tcPr>
          <w:p w14:paraId="1BC9DB91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463F49D9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科</w:t>
            </w:r>
            <w:r>
              <w:rPr>
                <w:rFonts w:ascii="宋体" w:hAnsi="宋体" w:cs="宋体"/>
                <w:kern w:val="0"/>
                <w:sz w:val="21"/>
                <w:szCs w:val="16"/>
              </w:rPr>
              <w:t>类</w:t>
            </w:r>
          </w:p>
        </w:tc>
        <w:tc>
          <w:tcPr>
            <w:tcW w:w="859" w:type="dxa"/>
            <w:gridSpan w:val="2"/>
            <w:vAlign w:val="center"/>
          </w:tcPr>
          <w:p w14:paraId="523F9FF5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4A5DE909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应、往届</w:t>
            </w:r>
          </w:p>
        </w:tc>
        <w:tc>
          <w:tcPr>
            <w:tcW w:w="895" w:type="dxa"/>
            <w:gridSpan w:val="3"/>
            <w:vAlign w:val="center"/>
          </w:tcPr>
          <w:p w14:paraId="72FD10A9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3033AB2D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户口类型（农村、城市）</w:t>
            </w:r>
          </w:p>
        </w:tc>
        <w:tc>
          <w:tcPr>
            <w:tcW w:w="795" w:type="dxa"/>
            <w:vAlign w:val="center"/>
          </w:tcPr>
          <w:p w14:paraId="3FB85C90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6C749AEC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总分</w:t>
            </w:r>
          </w:p>
        </w:tc>
        <w:tc>
          <w:tcPr>
            <w:tcW w:w="1171" w:type="dxa"/>
            <w:vAlign w:val="center"/>
          </w:tcPr>
          <w:p w14:paraId="7184C7B9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77A46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25" w:type="dxa"/>
            <w:vMerge w:val="continue"/>
            <w:vAlign w:val="center"/>
          </w:tcPr>
          <w:p w14:paraId="1548084B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040" w:type="dxa"/>
            <w:gridSpan w:val="2"/>
            <w:vAlign w:val="center"/>
          </w:tcPr>
          <w:p w14:paraId="7C54B89B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语文</w:t>
            </w:r>
          </w:p>
        </w:tc>
        <w:tc>
          <w:tcPr>
            <w:tcW w:w="859" w:type="dxa"/>
            <w:gridSpan w:val="2"/>
            <w:vAlign w:val="center"/>
          </w:tcPr>
          <w:p w14:paraId="78BEC746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951" w:type="dxa"/>
            <w:gridSpan w:val="3"/>
            <w:vAlign w:val="center"/>
          </w:tcPr>
          <w:p w14:paraId="61D9F265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数学</w:t>
            </w:r>
          </w:p>
        </w:tc>
        <w:tc>
          <w:tcPr>
            <w:tcW w:w="895" w:type="dxa"/>
            <w:gridSpan w:val="3"/>
            <w:vAlign w:val="center"/>
          </w:tcPr>
          <w:p w14:paraId="14E91A71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1380" w:type="dxa"/>
            <w:gridSpan w:val="5"/>
            <w:vAlign w:val="center"/>
          </w:tcPr>
          <w:p w14:paraId="1995C56B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英语</w:t>
            </w:r>
          </w:p>
        </w:tc>
        <w:tc>
          <w:tcPr>
            <w:tcW w:w="795" w:type="dxa"/>
            <w:vAlign w:val="center"/>
          </w:tcPr>
          <w:p w14:paraId="0D1A5229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  <w:tc>
          <w:tcPr>
            <w:tcW w:w="900" w:type="dxa"/>
            <w:gridSpan w:val="2"/>
            <w:vAlign w:val="center"/>
          </w:tcPr>
          <w:p w14:paraId="1AFD0C83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综合</w:t>
            </w:r>
          </w:p>
        </w:tc>
        <w:tc>
          <w:tcPr>
            <w:tcW w:w="1171" w:type="dxa"/>
          </w:tcPr>
          <w:p w14:paraId="7D0B021C">
            <w:pPr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2B944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</w:trPr>
        <w:tc>
          <w:tcPr>
            <w:tcW w:w="1225" w:type="dxa"/>
            <w:vAlign w:val="center"/>
          </w:tcPr>
          <w:p w14:paraId="6B000E9D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特长奖励</w:t>
            </w:r>
          </w:p>
        </w:tc>
        <w:tc>
          <w:tcPr>
            <w:tcW w:w="7991" w:type="dxa"/>
            <w:gridSpan w:val="19"/>
            <w:vAlign w:val="center"/>
          </w:tcPr>
          <w:p w14:paraId="34462993">
            <w:pPr>
              <w:widowControl/>
              <w:spacing w:line="480" w:lineRule="auto"/>
              <w:ind w:firstLine="0" w:firstLineChars="0"/>
              <w:rPr>
                <w:rFonts w:ascii="宋体" w:hAnsi="宋体" w:cs="宋体"/>
                <w:kern w:val="0"/>
                <w:sz w:val="21"/>
                <w:szCs w:val="16"/>
              </w:rPr>
            </w:pPr>
          </w:p>
        </w:tc>
      </w:tr>
      <w:tr w14:paraId="3FF72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225" w:type="dxa"/>
            <w:vAlign w:val="center"/>
          </w:tcPr>
          <w:p w14:paraId="683694A8">
            <w:pPr>
              <w:widowControl/>
              <w:spacing w:line="480" w:lineRule="auto"/>
              <w:ind w:firstLine="0" w:firstLineChars="0"/>
              <w:jc w:val="center"/>
              <w:rPr>
                <w:rFonts w:ascii="宋体" w:hAnsi="宋体" w:cs="宋体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16"/>
              </w:rPr>
              <w:t>填表说明</w:t>
            </w:r>
          </w:p>
        </w:tc>
        <w:tc>
          <w:tcPr>
            <w:tcW w:w="7991" w:type="dxa"/>
            <w:gridSpan w:val="19"/>
          </w:tcPr>
          <w:p w14:paraId="7DA1D4A5">
            <w:pPr>
              <w:widowControl/>
              <w:ind w:firstLine="0" w:firstLineChars="0"/>
              <w:jc w:val="left"/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1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报名时间： 8月31日现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场确认，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8月31日晚上23:00前公布面试名单，9月1日上午8:30组织面试，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如因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其他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原因调整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时间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，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以调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整后时间为准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。</w:t>
            </w:r>
          </w:p>
          <w:p w14:paraId="49B44C1F">
            <w:pPr>
              <w:widowControl/>
              <w:ind w:firstLine="0" w:firstLineChars="0"/>
              <w:jc w:val="left"/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2.遴选的相关证明材料须附报名表后。</w:t>
            </w:r>
          </w:p>
          <w:p w14:paraId="45524DF2">
            <w:pPr>
              <w:widowControl/>
              <w:ind w:firstLine="0" w:firstLineChars="0"/>
              <w:jc w:val="left"/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3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.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现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场报名确认地点：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群贤楼4楼工商管理学院429室</w:t>
            </w:r>
          </w:p>
          <w:p w14:paraId="6F9E0B5C">
            <w:pPr>
              <w:widowControl/>
              <w:spacing w:line="480" w:lineRule="auto"/>
              <w:ind w:firstLine="0" w:firstLineChars="0"/>
              <w:jc w:val="left"/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</w:pP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4.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招生简章及遴选工作实施方案见教务处及</w:t>
            </w:r>
            <w:r>
              <w:rPr>
                <w:rFonts w:hint="eastAsia" w:ascii="宋体" w:hAnsi="宋体" w:cs="宋体"/>
                <w:color w:val="0F0F0F"/>
                <w:kern w:val="0"/>
                <w:sz w:val="21"/>
                <w:szCs w:val="16"/>
              </w:rPr>
              <w:t>工商管理</w:t>
            </w:r>
            <w:r>
              <w:rPr>
                <w:rFonts w:ascii="宋体" w:hAnsi="宋体" w:cs="宋体"/>
                <w:color w:val="0F0F0F"/>
                <w:kern w:val="0"/>
                <w:sz w:val="21"/>
                <w:szCs w:val="16"/>
              </w:rPr>
              <w:t>学院网站。</w:t>
            </w:r>
          </w:p>
        </w:tc>
      </w:tr>
    </w:tbl>
    <w:p w14:paraId="3A97DFEB">
      <w:pPr>
        <w:ind w:firstLine="380"/>
      </w:pPr>
      <w:r>
        <w:rPr>
          <w:rFonts w:hint="eastAsia"/>
          <w:sz w:val="19"/>
          <w:szCs w:val="24"/>
        </w:rPr>
        <w:t>附：此表由学生本人填写，一</w:t>
      </w:r>
      <w:r>
        <w:rPr>
          <w:sz w:val="19"/>
          <w:szCs w:val="24"/>
        </w:rPr>
        <w:t>式两份，一份交</w:t>
      </w:r>
      <w:r>
        <w:rPr>
          <w:rFonts w:hint="eastAsia"/>
          <w:sz w:val="19"/>
          <w:szCs w:val="24"/>
        </w:rPr>
        <w:t>报名所在学院，本人留存一份。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84B4A8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CEBEA1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410BCF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560"/>
      </w:pPr>
      <w:r>
        <w:separator/>
      </w:r>
    </w:p>
  </w:footnote>
  <w:footnote w:type="continuationSeparator" w:id="1">
    <w:p>
      <w:pPr>
        <w:spacing w:line="360" w:lineRule="auto"/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66689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EED11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659A2">
    <w:pPr>
      <w:pStyle w:val="7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FCC2265"/>
    <w:multiLevelType w:val="singleLevel"/>
    <w:tmpl w:val="8FCC2265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cxN2E4ODgyMWU4NTZhNGU3OWQ3ZWI5NGVmM2E3M2MifQ=="/>
  </w:docVars>
  <w:rsids>
    <w:rsidRoot w:val="0889205A"/>
    <w:rsid w:val="00006175"/>
    <w:rsid w:val="00023A46"/>
    <w:rsid w:val="000731DF"/>
    <w:rsid w:val="000B08DD"/>
    <w:rsid w:val="000C0DDD"/>
    <w:rsid w:val="000E0D1F"/>
    <w:rsid w:val="000E6058"/>
    <w:rsid w:val="000F0FDE"/>
    <w:rsid w:val="000F42C3"/>
    <w:rsid w:val="001128AF"/>
    <w:rsid w:val="00114146"/>
    <w:rsid w:val="00136480"/>
    <w:rsid w:val="001C03F6"/>
    <w:rsid w:val="00206018"/>
    <w:rsid w:val="0020721C"/>
    <w:rsid w:val="002240B8"/>
    <w:rsid w:val="00224F88"/>
    <w:rsid w:val="00263999"/>
    <w:rsid w:val="00264EC7"/>
    <w:rsid w:val="002F01C1"/>
    <w:rsid w:val="002F0DD7"/>
    <w:rsid w:val="003A296A"/>
    <w:rsid w:val="0040326C"/>
    <w:rsid w:val="004706A9"/>
    <w:rsid w:val="004A326C"/>
    <w:rsid w:val="004A598D"/>
    <w:rsid w:val="004A74B2"/>
    <w:rsid w:val="004D4975"/>
    <w:rsid w:val="0052018C"/>
    <w:rsid w:val="00532228"/>
    <w:rsid w:val="00532A39"/>
    <w:rsid w:val="00540867"/>
    <w:rsid w:val="00543F72"/>
    <w:rsid w:val="00547BFD"/>
    <w:rsid w:val="00562C7C"/>
    <w:rsid w:val="00602B58"/>
    <w:rsid w:val="00603AD1"/>
    <w:rsid w:val="00644060"/>
    <w:rsid w:val="00690D5D"/>
    <w:rsid w:val="006B7871"/>
    <w:rsid w:val="006E3AC6"/>
    <w:rsid w:val="00705960"/>
    <w:rsid w:val="0070792B"/>
    <w:rsid w:val="007079DD"/>
    <w:rsid w:val="00711DD1"/>
    <w:rsid w:val="00752487"/>
    <w:rsid w:val="0076717E"/>
    <w:rsid w:val="00791645"/>
    <w:rsid w:val="007B2021"/>
    <w:rsid w:val="007C4EED"/>
    <w:rsid w:val="007C51BD"/>
    <w:rsid w:val="007E6ED0"/>
    <w:rsid w:val="00801737"/>
    <w:rsid w:val="00875AD2"/>
    <w:rsid w:val="008B703B"/>
    <w:rsid w:val="00942741"/>
    <w:rsid w:val="00971F0B"/>
    <w:rsid w:val="00993E3E"/>
    <w:rsid w:val="00A35B92"/>
    <w:rsid w:val="00A537EB"/>
    <w:rsid w:val="00A7115E"/>
    <w:rsid w:val="00A772F0"/>
    <w:rsid w:val="00AA675F"/>
    <w:rsid w:val="00AB0628"/>
    <w:rsid w:val="00AB359A"/>
    <w:rsid w:val="00AE6610"/>
    <w:rsid w:val="00AE7A9D"/>
    <w:rsid w:val="00AF2354"/>
    <w:rsid w:val="00B011D1"/>
    <w:rsid w:val="00B66C0C"/>
    <w:rsid w:val="00B863B1"/>
    <w:rsid w:val="00BB564E"/>
    <w:rsid w:val="00BC6EC5"/>
    <w:rsid w:val="00BE45A1"/>
    <w:rsid w:val="00BF2805"/>
    <w:rsid w:val="00C800F9"/>
    <w:rsid w:val="00C83F44"/>
    <w:rsid w:val="00C94FD1"/>
    <w:rsid w:val="00CC27DC"/>
    <w:rsid w:val="00D16BA3"/>
    <w:rsid w:val="00D239C8"/>
    <w:rsid w:val="00D65110"/>
    <w:rsid w:val="00D75FA5"/>
    <w:rsid w:val="00D8387B"/>
    <w:rsid w:val="00DE0FC7"/>
    <w:rsid w:val="00E06214"/>
    <w:rsid w:val="00E0742E"/>
    <w:rsid w:val="00E20E55"/>
    <w:rsid w:val="00E672A7"/>
    <w:rsid w:val="00E7182A"/>
    <w:rsid w:val="00E73B0B"/>
    <w:rsid w:val="00EA5687"/>
    <w:rsid w:val="00EE6797"/>
    <w:rsid w:val="00EF00A7"/>
    <w:rsid w:val="00EF5096"/>
    <w:rsid w:val="00F43FED"/>
    <w:rsid w:val="00F73A83"/>
    <w:rsid w:val="00F80BD9"/>
    <w:rsid w:val="00F85457"/>
    <w:rsid w:val="00FD086B"/>
    <w:rsid w:val="00FF4DF1"/>
    <w:rsid w:val="04077FA5"/>
    <w:rsid w:val="0889205A"/>
    <w:rsid w:val="1EE13000"/>
    <w:rsid w:val="378A37F8"/>
    <w:rsid w:val="41014A58"/>
    <w:rsid w:val="440071DC"/>
    <w:rsid w:val="44D473F5"/>
    <w:rsid w:val="521C4D35"/>
    <w:rsid w:val="5D0102FF"/>
    <w:rsid w:val="5E91308C"/>
    <w:rsid w:val="656A430A"/>
    <w:rsid w:val="73581480"/>
    <w:rsid w:val="76677540"/>
    <w:rsid w:val="783A7E7A"/>
    <w:rsid w:val="7BA8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仿宋" w:cs="Times New Roman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outlineLvl w:val="0"/>
    </w:pPr>
    <w:rPr>
      <w:rFonts w:eastAsia="黑体" w:asciiTheme="minorHAnsi" w:hAnsiTheme="minorHAns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outlineLvl w:val="1"/>
    </w:pPr>
    <w:rPr>
      <w:rFonts w:ascii="Arial" w:hAnsi="Arial" w:eastAsia="楷体_GB2312"/>
      <w:b/>
      <w:sz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5"/>
    <w:qFormat/>
    <w:uiPriority w:val="0"/>
    <w:pPr>
      <w:jc w:val="left"/>
    </w:pPr>
  </w:style>
  <w:style w:type="paragraph" w:styleId="5">
    <w:name w:val="Balloon Text"/>
    <w:basedOn w:val="1"/>
    <w:link w:val="17"/>
    <w:qFormat/>
    <w:uiPriority w:val="0"/>
    <w:pPr>
      <w:spacing w:line="240" w:lineRule="auto"/>
    </w:pPr>
    <w:rPr>
      <w:rFonts w:ascii="宋体" w:eastAsia="宋体"/>
      <w:sz w:val="18"/>
      <w:szCs w:val="18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eastAsiaTheme="minorEastAsia"/>
      <w:kern w:val="0"/>
      <w:sz w:val="24"/>
      <w:szCs w:val="24"/>
    </w:rPr>
  </w:style>
  <w:style w:type="paragraph" w:styleId="9">
    <w:name w:val="annotation subject"/>
    <w:basedOn w:val="4"/>
    <w:next w:val="4"/>
    <w:link w:val="16"/>
    <w:qFormat/>
    <w:uiPriority w:val="0"/>
    <w:rPr>
      <w:b/>
      <w:bCs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Hyperlink"/>
    <w:basedOn w:val="12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14">
    <w:name w:val="annotation reference"/>
    <w:basedOn w:val="12"/>
    <w:qFormat/>
    <w:uiPriority w:val="0"/>
    <w:rPr>
      <w:sz w:val="21"/>
      <w:szCs w:val="21"/>
    </w:rPr>
  </w:style>
  <w:style w:type="character" w:customStyle="1" w:styleId="15">
    <w:name w:val="批注文字字符"/>
    <w:basedOn w:val="12"/>
    <w:link w:val="4"/>
    <w:qFormat/>
    <w:uiPriority w:val="0"/>
    <w:rPr>
      <w:rFonts w:ascii="Times New Roman" w:hAnsi="Times New Roman" w:eastAsia="仿宋" w:cs="Times New Roman"/>
      <w:kern w:val="2"/>
      <w:sz w:val="28"/>
      <w:szCs w:val="22"/>
    </w:rPr>
  </w:style>
  <w:style w:type="character" w:customStyle="1" w:styleId="16">
    <w:name w:val="批注主题字符"/>
    <w:basedOn w:val="15"/>
    <w:link w:val="9"/>
    <w:qFormat/>
    <w:uiPriority w:val="0"/>
    <w:rPr>
      <w:rFonts w:ascii="Times New Roman" w:hAnsi="Times New Roman" w:eastAsia="仿宋" w:cs="Times New Roman"/>
      <w:b/>
      <w:bCs/>
      <w:kern w:val="2"/>
      <w:sz w:val="28"/>
      <w:szCs w:val="22"/>
    </w:rPr>
  </w:style>
  <w:style w:type="character" w:customStyle="1" w:styleId="17">
    <w:name w:val="批注框文本字符"/>
    <w:basedOn w:val="12"/>
    <w:link w:val="5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paragraph" w:styleId="18">
    <w:name w:val="List Paragraph"/>
    <w:basedOn w:val="1"/>
    <w:unhideWhenUsed/>
    <w:qFormat/>
    <w:uiPriority w:val="99"/>
    <w:pPr>
      <w:ind w:firstLine="4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2377B-D170-8C43-9D0C-16EF495E845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2512</Words>
  <Characters>2727</Characters>
  <Lines>18</Lines>
  <Paragraphs>5</Paragraphs>
  <TotalTime>4</TotalTime>
  <ScaleCrop>false</ScaleCrop>
  <LinksUpToDate>false</LinksUpToDate>
  <CharactersWithSpaces>2750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2024-08-20T03:00:00Z</dcterms:created>
  <dc:creator>李紫玲</dc:creator>
  <cp:lastModifiedBy>李紫玲</cp:lastModifiedBy>
  <dcterms:modified xsi:type="dcterms:W3CDTF">2024-08-23T08:03:37Z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2110D4C7278B499BB6A6571FC76CDFDA_11</vt:lpwstr>
  </property>
</Properties>
</file>