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480"/>
        <w:jc w:val="center"/>
        <w:rPr>
          <w:rFonts w:hint="eastAsia" w:ascii="微软雅黑" w:hAnsi="微软雅黑" w:eastAsia="微软雅黑" w:cs="微软雅黑"/>
          <w:b/>
          <w:bCs/>
          <w:i w:val="0"/>
          <w:caps w:val="0"/>
          <w:color w:val="333333"/>
          <w:spacing w:val="0"/>
          <w:sz w:val="32"/>
          <w:szCs w:val="32"/>
          <w:u w:val="none"/>
          <w:lang w:val="en-US" w:eastAsia="zh-CN"/>
        </w:rPr>
      </w:pPr>
      <w:r>
        <w:rPr>
          <w:rFonts w:hint="eastAsia" w:ascii="微软雅黑" w:hAnsi="微软雅黑" w:eastAsia="微软雅黑" w:cs="微软雅黑"/>
          <w:b/>
          <w:bCs/>
          <w:i w:val="0"/>
          <w:caps w:val="0"/>
          <w:color w:val="333333"/>
          <w:spacing w:val="0"/>
          <w:sz w:val="32"/>
          <w:szCs w:val="32"/>
          <w:u w:val="none"/>
          <w:lang w:val="en-US" w:eastAsia="zh-CN"/>
        </w:rPr>
        <w:t>教务任务落实要求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none"/>
          <w:lang w:val="en-US"/>
        </w:rPr>
        <w:t>1.</w:t>
      </w:r>
      <w:r>
        <w:rPr>
          <w:rFonts w:hint="eastAsia" w:ascii="宋体" w:hAnsi="宋体" w:eastAsia="宋体" w:cs="宋体"/>
          <w:i w:val="0"/>
          <w:caps w:val="0"/>
          <w:color w:val="333333"/>
          <w:spacing w:val="0"/>
          <w:sz w:val="24"/>
          <w:szCs w:val="24"/>
          <w:u w:val="none"/>
        </w:rPr>
        <w:t>各学院根据教务管理系统下达的教学任务落实任课教师。</w:t>
      </w:r>
      <w:r>
        <w:rPr>
          <w:rFonts w:hint="eastAsia" w:ascii="宋体" w:hAnsi="宋体" w:eastAsia="宋体" w:cs="宋体"/>
          <w:i w:val="0"/>
          <w:caps w:val="0"/>
          <w:color w:val="333333"/>
          <w:spacing w:val="0"/>
          <w:sz w:val="24"/>
          <w:szCs w:val="24"/>
          <w:u w:val="single"/>
          <w:lang w:val="en-US" w:eastAsia="zh-CN"/>
        </w:rPr>
        <w:t>所有课程任务</w:t>
      </w:r>
      <w:r>
        <w:rPr>
          <w:rFonts w:hint="eastAsia" w:ascii="宋体" w:hAnsi="宋体" w:eastAsia="宋体" w:cs="宋体"/>
          <w:i w:val="0"/>
          <w:caps w:val="0"/>
          <w:color w:val="333333"/>
          <w:spacing w:val="0"/>
          <w:sz w:val="24"/>
          <w:szCs w:val="24"/>
          <w:u w:val="single"/>
        </w:rPr>
        <w:t>不再进行分段排课，</w:t>
      </w:r>
      <w:r>
        <w:rPr>
          <w:rFonts w:hint="eastAsia" w:ascii="宋体" w:hAnsi="宋体" w:cs="宋体"/>
          <w:i w:val="0"/>
          <w:caps w:val="0"/>
          <w:color w:val="333333"/>
          <w:spacing w:val="0"/>
          <w:sz w:val="24"/>
          <w:szCs w:val="24"/>
          <w:u w:val="single"/>
          <w:lang w:val="en-US" w:eastAsia="zh-CN"/>
        </w:rPr>
        <w:t>起始周为01-17周。</w:t>
      </w:r>
      <w:r>
        <w:rPr>
          <w:rFonts w:hint="eastAsia" w:ascii="宋体" w:hAnsi="宋体" w:eastAsia="宋体" w:cs="宋体"/>
          <w:i w:val="0"/>
          <w:caps w:val="0"/>
          <w:color w:val="333333"/>
          <w:spacing w:val="0"/>
          <w:sz w:val="24"/>
          <w:szCs w:val="24"/>
          <w:u w:val="single"/>
        </w:rPr>
        <w:t>确需分段排课的需向学院申请，报教务处审批。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eastAsia" w:ascii="宋体" w:hAnsi="宋体" w:eastAsia="宋体" w:cs="宋体"/>
          <w:i w:val="0"/>
          <w:caps w:val="0"/>
          <w:color w:val="333333"/>
          <w:spacing w:val="0"/>
          <w:sz w:val="24"/>
          <w:szCs w:val="24"/>
          <w:u w:val="none"/>
        </w:rPr>
      </w:pPr>
      <w:r>
        <w:rPr>
          <w:rFonts w:hint="default" w:ascii="Times New Roman" w:hAnsi="Times New Roman" w:eastAsia="&amp;quot" w:cs="Times New Roman"/>
          <w:i w:val="0"/>
          <w:caps w:val="0"/>
          <w:color w:val="333333"/>
          <w:spacing w:val="0"/>
          <w:sz w:val="24"/>
          <w:szCs w:val="24"/>
          <w:u w:val="none"/>
          <w:lang w:val="en-US"/>
        </w:rPr>
        <w:t>2.</w:t>
      </w:r>
      <w:r>
        <w:rPr>
          <w:rFonts w:hint="eastAsia" w:ascii="宋体" w:hAnsi="宋体" w:eastAsia="宋体" w:cs="宋体"/>
          <w:i w:val="0"/>
          <w:caps w:val="0"/>
          <w:color w:val="333333"/>
          <w:spacing w:val="0"/>
          <w:sz w:val="24"/>
          <w:szCs w:val="24"/>
          <w:u w:val="none"/>
        </w:rPr>
        <w:t>各学院结合学生选课需求和教师工作量情况，合理安排</w:t>
      </w:r>
      <w:r>
        <w:rPr>
          <w:rFonts w:hint="default" w:ascii="Times New Roman" w:hAnsi="Times New Roman" w:eastAsia="&amp;quot" w:cs="Times New Roman"/>
          <w:i w:val="0"/>
          <w:caps w:val="0"/>
          <w:color w:val="333333"/>
          <w:spacing w:val="0"/>
          <w:sz w:val="24"/>
          <w:szCs w:val="24"/>
          <w:u w:val="none"/>
          <w:lang w:val="en-US"/>
        </w:rPr>
        <w:t>A</w:t>
      </w:r>
      <w:r>
        <w:rPr>
          <w:rFonts w:hint="eastAsia" w:ascii="宋体" w:hAnsi="宋体" w:eastAsia="宋体" w:cs="宋体"/>
          <w:i w:val="0"/>
          <w:caps w:val="0"/>
          <w:color w:val="333333"/>
          <w:spacing w:val="0"/>
          <w:sz w:val="24"/>
          <w:szCs w:val="24"/>
          <w:u w:val="none"/>
        </w:rPr>
        <w:t>类专业选修课程和通识选修课程开出课堂数</w:t>
      </w:r>
      <w:bookmarkStart w:id="0" w:name="_GoBack"/>
      <w:bookmarkEnd w:id="0"/>
      <w:r>
        <w:rPr>
          <w:rFonts w:hint="eastAsia" w:ascii="宋体" w:hAnsi="宋体" w:eastAsia="宋体" w:cs="宋体"/>
          <w:i w:val="0"/>
          <w:caps w:val="0"/>
          <w:color w:val="333333"/>
          <w:spacing w:val="0"/>
          <w:sz w:val="24"/>
          <w:szCs w:val="24"/>
          <w:u w:val="no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eastAsia" w:ascii="宋体" w:hAnsi="宋体" w:eastAsia="宋体" w:cs="宋体"/>
          <w:i w:val="0"/>
          <w:caps w:val="0"/>
          <w:color w:val="333333"/>
          <w:spacing w:val="0"/>
          <w:sz w:val="24"/>
          <w:szCs w:val="24"/>
          <w:u w:val="none"/>
        </w:rPr>
      </w:pPr>
      <w:r>
        <w:rPr>
          <w:rFonts w:hint="eastAsia" w:ascii="宋体" w:hAnsi="宋体" w:eastAsia="宋体" w:cs="宋体"/>
          <w:i w:val="0"/>
          <w:caps w:val="0"/>
          <w:color w:val="333333"/>
          <w:spacing w:val="0"/>
          <w:sz w:val="24"/>
          <w:szCs w:val="24"/>
          <w:u w:val="none"/>
        </w:rPr>
        <w:t>A类专业选修课程原则上每门课程最少开出1个教学班，每班50人，要落实到具体任课教师、周次、时间、地点。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宋体" w:hAnsi="宋体" w:eastAsia="宋体" w:cs="宋体"/>
          <w:i w:val="0"/>
          <w:caps w:val="0"/>
          <w:color w:val="333333"/>
          <w:spacing w:val="0"/>
          <w:sz w:val="24"/>
          <w:szCs w:val="24"/>
          <w:u w:val="none"/>
        </w:rPr>
      </w:pPr>
      <w:r>
        <w:rPr>
          <w:rFonts w:hint="default" w:ascii="宋体" w:hAnsi="宋体" w:eastAsia="宋体" w:cs="宋体"/>
          <w:i w:val="0"/>
          <w:caps w:val="0"/>
          <w:color w:val="333333"/>
          <w:spacing w:val="0"/>
          <w:sz w:val="24"/>
          <w:szCs w:val="24"/>
          <w:u w:val="none"/>
        </w:rPr>
        <w:t>通识选修课程原则上每门课程最少开出1个教学班，每班不少于100人，艺术、外语、旅游学院等有特殊要求的课程可以根据实际情况确定教学班人数（不得低于40人），要落实到具体任课教师、周次、时间、地点。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single"/>
        </w:rPr>
        <w:t>3.</w:t>
      </w:r>
      <w:r>
        <w:rPr>
          <w:rFonts w:hint="eastAsia" w:ascii="宋体" w:hAnsi="宋体" w:eastAsia="宋体" w:cs="宋体"/>
          <w:i w:val="0"/>
          <w:caps w:val="0"/>
          <w:color w:val="333333"/>
          <w:spacing w:val="0"/>
          <w:sz w:val="24"/>
          <w:szCs w:val="24"/>
          <w:u w:val="single"/>
        </w:rPr>
        <w:t>落实教学任务时，应合理合班，控制班级人数。一个教学班原则上不得超过</w:t>
      </w:r>
      <w:r>
        <w:rPr>
          <w:rFonts w:hint="default" w:ascii="Times New Roman" w:hAnsi="Times New Roman" w:eastAsia="&amp;quot" w:cs="Times New Roman"/>
          <w:i w:val="0"/>
          <w:caps w:val="0"/>
          <w:color w:val="333333"/>
          <w:spacing w:val="0"/>
          <w:sz w:val="24"/>
          <w:szCs w:val="24"/>
          <w:u w:val="single"/>
        </w:rPr>
        <w:t>2</w:t>
      </w:r>
      <w:r>
        <w:rPr>
          <w:rFonts w:hint="eastAsia" w:ascii="宋体" w:hAnsi="宋体" w:eastAsia="宋体" w:cs="宋体"/>
          <w:i w:val="0"/>
          <w:caps w:val="0"/>
          <w:color w:val="333333"/>
          <w:spacing w:val="0"/>
          <w:sz w:val="24"/>
          <w:szCs w:val="24"/>
          <w:u w:val="single"/>
        </w:rPr>
        <w:t>个行政班，尤其是数学类课程。金融创新、会计ACCA、会计CIMA、数理金融、中美班等班级不能合班。同一年级同一专业有多个班级请按顺序合班（如1班和2班合，3班和4班合）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none"/>
          <w:lang w:val="en-US"/>
        </w:rPr>
        <w:t>4.</w:t>
      </w:r>
      <w:r>
        <w:rPr>
          <w:rFonts w:hint="eastAsia" w:ascii="宋体" w:hAnsi="宋体" w:eastAsia="宋体" w:cs="宋体"/>
          <w:i w:val="0"/>
          <w:caps w:val="0"/>
          <w:color w:val="333333"/>
          <w:spacing w:val="0"/>
          <w:sz w:val="24"/>
          <w:szCs w:val="24"/>
          <w:u w:val="none"/>
        </w:rPr>
        <w:t>有实验教学任务的教师应注明实验课的排课指定，如起止周数、地点及分组要求等，由实验教学中心根据实验室资源，通过教务管理系统编排实验课表，一经确定，不得更改。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none"/>
          <w:lang w:val="en-US"/>
        </w:rPr>
        <w:t>5.</w:t>
      </w:r>
      <w:r>
        <w:rPr>
          <w:rFonts w:hint="eastAsia" w:ascii="宋体" w:hAnsi="宋体" w:eastAsia="宋体" w:cs="宋体"/>
          <w:i w:val="0"/>
          <w:caps w:val="0"/>
          <w:color w:val="333333"/>
          <w:spacing w:val="0"/>
          <w:sz w:val="24"/>
          <w:szCs w:val="24"/>
          <w:u w:val="none"/>
        </w:rPr>
        <w:t>下学期开设的网络课程由任课教师做好虚拟课堂的教学组织与管理工作，保证教学质量。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single"/>
        </w:rPr>
        <w:t>6.</w:t>
      </w:r>
      <w:r>
        <w:rPr>
          <w:rFonts w:hint="eastAsia" w:ascii="宋体" w:hAnsi="宋体" w:eastAsia="宋体" w:cs="宋体"/>
          <w:i w:val="0"/>
          <w:caps w:val="0"/>
          <w:color w:val="333333"/>
          <w:spacing w:val="0"/>
          <w:sz w:val="24"/>
          <w:szCs w:val="24"/>
          <w:u w:val="single"/>
        </w:rPr>
        <w:t>“一课多师，多师同堂”的教学班要将任课教师的上课时间在教务管理系统里落实到具体周次。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single"/>
        </w:rPr>
        <w:t>7.</w:t>
      </w:r>
      <w:r>
        <w:rPr>
          <w:rFonts w:hint="eastAsia" w:ascii="宋体" w:hAnsi="宋体" w:eastAsia="宋体" w:cs="宋体"/>
          <w:i w:val="0"/>
          <w:caps w:val="0"/>
          <w:color w:val="333333"/>
          <w:spacing w:val="0"/>
          <w:sz w:val="24"/>
          <w:szCs w:val="24"/>
          <w:u w:val="single"/>
        </w:rPr>
        <w:t>坚持教授、副教授为本科生授课制度。</w:t>
      </w:r>
      <w:r>
        <w:rPr>
          <w:rFonts w:hint="eastAsia" w:ascii="宋体" w:hAnsi="宋体" w:eastAsia="宋体" w:cs="宋体"/>
          <w:i w:val="0"/>
          <w:caps w:val="0"/>
          <w:color w:val="333333"/>
          <w:spacing w:val="0"/>
          <w:sz w:val="24"/>
          <w:szCs w:val="24"/>
          <w:u w:val="none"/>
        </w:rPr>
        <w:t>各学院要确保高水平的教师优先安排讲授各类基础课程。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2"/>
        <w:jc w:val="left"/>
        <w:textAlignment w:val="auto"/>
        <w:rPr>
          <w:rFonts w:hint="default" w:ascii="&amp;quot" w:hAnsi="&amp;quot" w:eastAsia="&amp;quot" w:cs="&amp;quot"/>
          <w:i w:val="0"/>
          <w:caps w:val="0"/>
          <w:color w:val="333333"/>
          <w:spacing w:val="0"/>
          <w:sz w:val="21"/>
          <w:szCs w:val="21"/>
          <w:u w:val="none"/>
        </w:rPr>
      </w:pPr>
      <w:r>
        <w:rPr>
          <w:rFonts w:hint="default" w:ascii="Times New Roman" w:hAnsi="Times New Roman" w:eastAsia="&amp;quot" w:cs="Times New Roman"/>
          <w:i w:val="0"/>
          <w:caps w:val="0"/>
          <w:color w:val="333333"/>
          <w:spacing w:val="0"/>
          <w:sz w:val="24"/>
          <w:szCs w:val="24"/>
          <w:u w:val="single"/>
        </w:rPr>
        <w:t>8.</w:t>
      </w:r>
      <w:r>
        <w:rPr>
          <w:rFonts w:hint="eastAsia" w:ascii="宋体" w:hAnsi="宋体" w:eastAsia="宋体" w:cs="宋体"/>
          <w:i w:val="0"/>
          <w:caps w:val="0"/>
          <w:color w:val="333333"/>
          <w:spacing w:val="0"/>
          <w:sz w:val="24"/>
          <w:szCs w:val="24"/>
          <w:u w:val="single"/>
        </w:rPr>
        <w:t>从严控制外聘教师数量。</w:t>
      </w:r>
      <w:r>
        <w:rPr>
          <w:rFonts w:hint="eastAsia" w:ascii="宋体" w:hAnsi="宋体" w:eastAsia="宋体" w:cs="宋体"/>
          <w:i w:val="0"/>
          <w:caps w:val="0"/>
          <w:color w:val="333333"/>
          <w:spacing w:val="0"/>
          <w:sz w:val="24"/>
          <w:szCs w:val="24"/>
          <w:u w:val="none"/>
        </w:rPr>
        <w:t>少数课程师资确实不足，应抓紧落实外聘教师（具实名），要从外聘教师资源中遴选责任心强、教学水平高的教师，按学校有关要求和程序聘任，并将相关聘任材料交教务处存档。</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mp;quo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682FBA"/>
    <w:rsid w:val="3D682FBA"/>
    <w:rsid w:val="423E0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2020-10-27T02:36:00Z</dcterms:created>
  <dc:creator>Suker</dc:creator>
  <cp:lastModifiedBy>Suker</cp:lastModifiedBy>
  <dcterms:modified xsi:type="dcterms:W3CDTF">2020-10-27T04:00:18Z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