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sz w:val="20"/>
          <w:szCs w:val="21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附件2：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20" w:lineRule="auto"/>
        <w:jc w:val="center"/>
        <w:textAlignment w:val="auto"/>
        <w:rPr>
          <w:rFonts w:hint="eastAsia" w:eastAsia="黑体"/>
          <w:lang w:val="en-US" w:eastAsia="zh-CN"/>
        </w:rPr>
      </w:pPr>
      <w:bookmarkStart w:id="0" w:name="_GoBack"/>
      <w:r>
        <w:rPr>
          <w:rFonts w:hint="eastAsia"/>
          <w:lang w:eastAsia="zh-CN"/>
        </w:rPr>
        <w:t>首届课程思政教学竞赛现场决赛</w:t>
      </w:r>
      <w:r>
        <w:rPr>
          <w:rFonts w:hint="eastAsia"/>
        </w:rPr>
        <w:t>评分</w:t>
      </w:r>
      <w:r>
        <w:rPr>
          <w:rFonts w:hint="eastAsia"/>
          <w:lang w:val="en-US" w:eastAsia="zh-CN"/>
        </w:rPr>
        <w:t>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教学设计讲解评分表</w:t>
      </w: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50</w:t>
      </w:r>
      <w:r>
        <w:rPr>
          <w:rFonts w:hint="eastAsia" w:ascii="黑体" w:hAnsi="黑体" w:eastAsia="黑体"/>
          <w:b/>
          <w:sz w:val="32"/>
          <w:szCs w:val="32"/>
        </w:rPr>
        <w:t>分）</w:t>
      </w:r>
    </w:p>
    <w:tbl>
      <w:tblPr>
        <w:tblStyle w:val="4"/>
        <w:tblW w:w="8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5394"/>
        <w:gridCol w:w="133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atLeast"/>
          <w:tblHeader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评价维度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1"/>
                <w:szCs w:val="21"/>
                <w:lang w:bidi="en-US"/>
              </w:rPr>
              <w:t>评价要点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分值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val="en-US" w:eastAsia="zh-CN" w:bidi="en-US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教学理念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坚持立德树人，体现“以学生发展为中心”，将价值塑造、知识传授和能力培养融为一体，充分发挥课程育人作用。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/>
                <w:bCs/>
                <w:spacing w:val="-12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教学目标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教学目标符合学校办学定位、学生情况和人才培养需求，准确体现对学生价值塑造、知识传授和能力培养等方面的要求。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spacing w:line="360" w:lineRule="atLeast"/>
              <w:jc w:val="left"/>
            </w:pP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教学目标清楚具体，易于理解，便于实施。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2分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2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总体设计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立足于学科专业的育人特点和要求，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对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本课程开展课程思政教学过程中的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问题分析透彻，并能提出对应的解决方案。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遵循教学理念，围绕思政教育与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知识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教育紧密融合，从教学目标、教学内容、教学活动、教学方法、教学手段、教材选用、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评价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反馈等进行系统性设计，能有效落实人才培养方案要求，有效落实立德树人根本任务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学情分析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学生认知特点和起点水平表述恰当，学习习惯和能力分析合理，思想发展现状、特点和规律总结准确。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2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内容分析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过程与方法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教学活动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设计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丰富，过渡自然，充分发挥教师主导、学生主体作用，能够帮助学生有效提升素质、知识和能力。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spacing w:line="360" w:lineRule="atLeast"/>
              <w:jc w:val="left"/>
            </w:pP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教学方法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设计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灵活恰当，现代信息技术应用科学合理，关注学生兴趣、引导学生思考，强调自主、合作、探究的学习。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教材和教学资源选用科学，教学案例典型恰当，注重价值引领，注重理论联系实际，将思政教育有机融入教学过程。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设计创新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文档规范</w:t>
            </w:r>
          </w:p>
        </w:tc>
        <w:tc>
          <w:tcPr>
            <w:tcW w:w="5394" w:type="dxa"/>
            <w:shd w:val="clear" w:color="auto" w:fill="FFFFFF"/>
            <w:vAlign w:val="center"/>
          </w:tcPr>
          <w:p>
            <w:pPr>
              <w:spacing w:line="360" w:lineRule="atLeast"/>
              <w:jc w:val="left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教案设计展示报告的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文字、符号、单位和公式符合标准规范；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报告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  <w:t>结构完整，布局合理，语言筒洁、明了，字体、图表运用适当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1"/>
                <w:szCs w:val="21"/>
                <w:lang w:eastAsia="zh-CN" w:bidi="en-US"/>
              </w:rPr>
              <w:t>，格式美观。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2分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3" w:hRule="atLeast"/>
        </w:trPr>
        <w:tc>
          <w:tcPr>
            <w:tcW w:w="6523" w:type="dxa"/>
            <w:gridSpan w:val="2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总分</w:t>
            </w:r>
          </w:p>
        </w:tc>
        <w:tc>
          <w:tcPr>
            <w:tcW w:w="1333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50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现场授课评分表</w:t>
      </w: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50</w:t>
      </w:r>
      <w:r>
        <w:rPr>
          <w:rFonts w:hint="eastAsia" w:ascii="黑体" w:hAnsi="黑体" w:eastAsia="黑体"/>
          <w:b/>
          <w:sz w:val="32"/>
          <w:szCs w:val="32"/>
        </w:rPr>
        <w:t>分）</w:t>
      </w:r>
    </w:p>
    <w:tbl>
      <w:tblPr>
        <w:tblStyle w:val="4"/>
        <w:tblW w:w="90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5401"/>
        <w:gridCol w:w="1306"/>
        <w:gridCol w:w="1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atLeast"/>
        </w:trPr>
        <w:tc>
          <w:tcPr>
            <w:tcW w:w="1129" w:type="dxa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评价维度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评价要点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分值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val="en-US" w:eastAsia="zh-CN" w:bidi="en-US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  <w:t>教学目标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坚持立德树人，坚持“以学生发展为中心”，将价值塑造、知识传授和能力培养融为一体，充分发挥课程育人作用。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  <w:t>教学内容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思想性和学术性相统一，教学内容及资源优质适用，能够将思政教育与专业教育紧密结合，帮助学生丰富学识、增长见识、塑造品格。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</w:t>
            </w: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  <w:t>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坚持正确方向和正面导向，深入挖掘本课程蕴含的思政资源，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并科学有机融入教学内容体系，不做不恰当的延伸。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default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教学内容满足行业与社会需求，关注学科专业发展前沿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，体现时代性。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教学重点难点处理恰当，关注学生已有知识和经验，体现高阶性、创新性与挑战度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  <w:t>教学过程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教学组织有序，注重以学生为中心，体现教师主导、学生主体，能够寓价值观引导于知识传授和能力培养之中。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en-US"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教学安排合理，课程导入、讲授、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练习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、小结作业等环节设计合理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教学方法恰当，体现针对性、互动性和启发性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，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能够激发学生学习兴趣，引导学生深入思考。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信息技术的使用合理有效，实现信息技术与课堂教学的有机融合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ascii="仿宋" w:hAnsi="仿宋" w:eastAsia="仿宋" w:cs="方正仿宋_GB2312"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4分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5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教学时间控制合理，课堂应变能力强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2分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  <w:t>语言与教态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语言清晰准确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，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教态自然大方得体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default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2分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b/>
                <w:bCs/>
                <w:spacing w:val="-12"/>
                <w:sz w:val="24"/>
                <w:szCs w:val="24"/>
                <w:lang w:bidi="en-US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着装整洁庄重，精神饱满，亲和力强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default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2分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zh-CN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spacing w:val="-12"/>
                <w:sz w:val="24"/>
                <w:szCs w:val="24"/>
                <w:lang w:eastAsia="zh-CN" w:bidi="en-US"/>
              </w:rPr>
              <w:t>教学效果</w:t>
            </w: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教学内容、方法及实施过程遵循教学理念，高效达成教学目标，达到润物无声的效果，有效实现教书、育人相统一。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1129" w:type="dxa"/>
            <w:vMerge w:val="continue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b/>
                <w:sz w:val="10"/>
                <w:szCs w:val="10"/>
              </w:rPr>
            </w:pPr>
          </w:p>
        </w:tc>
        <w:tc>
          <w:tcPr>
            <w:tcW w:w="540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方正仿宋_GB2312"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课堂讲授富有吸引力，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eastAsia="zh-CN" w:bidi="en-US"/>
              </w:rPr>
              <w:t>教学感染力强</w:t>
            </w:r>
            <w:r>
              <w:rPr>
                <w:rFonts w:hint="eastAsia" w:ascii="仿宋" w:hAnsi="仿宋" w:eastAsia="仿宋" w:cs="方正仿宋_GB2312"/>
                <w:spacing w:val="-12"/>
                <w:sz w:val="21"/>
                <w:szCs w:val="21"/>
                <w:lang w:bidi="en-US"/>
              </w:rPr>
              <w:t>，学生深度参与课堂，积极性和活跃度高，学生素质、知识和能力得到发展和提高。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default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3分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</w:trPr>
        <w:tc>
          <w:tcPr>
            <w:tcW w:w="653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方正仿宋_GB2312"/>
                <w:spacing w:val="-12"/>
                <w:sz w:val="24"/>
                <w:szCs w:val="24"/>
                <w:lang w:bidi="en-US"/>
              </w:rPr>
            </w:pPr>
            <w:r>
              <w:rPr>
                <w:rStyle w:val="7"/>
                <w:rFonts w:hint="eastAsia" w:ascii="仿宋" w:hAnsi="仿宋" w:eastAsia="仿宋" w:cs="方正仿宋_GB2312"/>
                <w:spacing w:val="0"/>
                <w:lang w:val="en-US" w:eastAsia="zh-CN"/>
              </w:rPr>
              <w:t>总分</w:t>
            </w:r>
          </w:p>
        </w:tc>
        <w:tc>
          <w:tcPr>
            <w:tcW w:w="1306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default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  <w:t>50分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pStyle w:val="6"/>
              <w:shd w:val="clear" w:color="auto" w:fill="auto"/>
              <w:spacing w:before="0" w:after="0" w:line="240" w:lineRule="auto"/>
              <w:jc w:val="center"/>
              <w:rPr>
                <w:rFonts w:hint="eastAsia" w:ascii="仿宋" w:hAnsi="仿宋" w:eastAsia="仿宋" w:cs="方正仿宋_GB2312"/>
                <w:bCs/>
                <w:spacing w:val="-12"/>
                <w:sz w:val="24"/>
                <w:szCs w:val="24"/>
                <w:lang w:val="en-US" w:eastAsia="zh-CN" w:bidi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评委签名：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备注：评分先按评分项目给出整数分数，再加总，给出总分。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393D5F8F"/>
    <w:rsid w:val="393D5F8F"/>
    <w:rsid w:val="4A3B4D62"/>
    <w:rsid w:val="7052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customStyle="1" w:styleId="6">
    <w:name w:val="正文文本 (2)"/>
    <w:basedOn w:val="1"/>
    <w:link w:val="8"/>
    <w:qFormat/>
    <w:uiPriority w:val="0"/>
    <w:pPr>
      <w:shd w:val="clear" w:color="auto" w:fill="FFFFFF"/>
      <w:spacing w:before="840" w:after="840" w:line="0" w:lineRule="atLeast"/>
      <w:jc w:val="right"/>
    </w:pPr>
    <w:rPr>
      <w:rFonts w:ascii="宋体" w:hAnsi="宋体" w:cs="宋体"/>
      <w:sz w:val="30"/>
      <w:szCs w:val="30"/>
    </w:rPr>
  </w:style>
  <w:style w:type="character" w:customStyle="1" w:styleId="7">
    <w:name w:val="正文文本 (2) + 11 pt1"/>
    <w:basedOn w:val="8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8">
    <w:name w:val="正文文本 (2)_"/>
    <w:basedOn w:val="5"/>
    <w:link w:val="6"/>
    <w:qFormat/>
    <w:uiPriority w:val="0"/>
    <w:rPr>
      <w:rFonts w:ascii="宋体" w:hAnsi="宋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1486</Words>
  <Characters>1490</Characters>
  <Lines>0</Lines>
  <Paragraphs>0</Paragraphs>
  <TotalTime>2</TotalTime>
  <ScaleCrop>false</ScaleCrop>
  <LinksUpToDate>false</LinksUpToDate>
  <CharactersWithSpaces>1490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2023-03-24T06:20:00Z</dcterms:created>
  <dc:creator>jwc</dc:creator>
  <cp:lastModifiedBy>王婷儿</cp:lastModifiedBy>
  <dcterms:modified xsi:type="dcterms:W3CDTF">2023-03-24T06:42:23Z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9EA2092E8473477AB89BEA42EA3FC401</vt:lpwstr>
  </property>
</Properties>
</file>