
<file path=[Content_Types].xml><?xml version="1.0" encoding="utf-8"?>
<Types xmlns="http://schemas.openxmlformats.org/package/2006/content-types">
  <Default Extension="png" ContentType="image/png"/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1.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custom-properties" Target="docProps/custom.xml" /><Relationship Id="rId2" Type="http://schemas.openxmlformats.org/officeDocument/2006/relationships/extended-properties" Target="docProps/app.xml" /><Relationship Id="rId1" Type="http://schemas.openxmlformats.org/package/2006/relationships/metadata/core-properties" Target="docProps/core.xml" /><Relationship Id="rId0" Type="http://schemas.openxmlformats.org/officeDocument/2006/relationships/officeDocument" Target="word/document.xml" /></Relationships>
</file>

<file path=word/document.xml><?xml version="1.0" encoding="utf-8"?>
<w:document xmlns:wps="http://schemas.microsoft.com/office/word/2010/wordprocessingShape" xmlns:wne="http://schemas.microsoft.com/office/word/2006/wordml" xmlns:wpg="http://schemas.microsoft.com/office/word/2010/wordprocessingGroup" xmlns:w15="http://schemas.microsoft.com/office/word/2012/wordml" xmlns:wpi="http://schemas.microsoft.com/office/word/2010/wordprocessingInk" xmlns:w10="urn:schemas-microsoft-com:office:word" xmlns:w14="http://schemas.microsoft.com/office/word/2010/wordml" xmlns:wp="http://schemas.openxmlformats.org/drawingml/2006/wordprocessingDrawing" xmlns:wp14="http://schemas.microsoft.com/office/word/2010/wordprocessingDrawing" xmlns:v="urn:schemas-microsoft-com:vml" xmlns:r="http://schemas.openxmlformats.org/officeDocument/2006/relationships" xmlns:m="http://schemas.openxmlformats.org/officeDocument/2006/math" xmlns:wpsCustomData="http://www.wps.cn/officeDocument/2013/wpsCustomData" xmlns:w="http://schemas.openxmlformats.org/wordprocessingml/2006/main" xmlns:o="urn:schemas-microsoft-com:office:office" xmlns:mc="http://schemas.openxmlformats.org/markup-compatibility/2006" xmlns:wpc="http://schemas.microsoft.com/office/word/2010/wordprocessingCanvas" mc:Ignorable="w14 w15 wp14">
  <w:body>
    <w:p w14:paraId="40F279E0">
      <w:pPr>
        <w:widowControl w:val="1"/>
        <w:jc w:val="center"/>
        <w:outlineLvl w:val="0"/>
        <w:spacing w:line="420" w:lineRule="atLeast"/>
        <w:rPr>
          <w:b w:val="1"/>
          <w:color w:val="282828"/>
          <w:sz w:val="30"/>
          <w:bCs/>
          <w:kern w:val="36"/>
          <w:szCs w:val="30"/>
          <w:rFonts w:ascii="微软雅黑" w:hAnsi="微软雅黑" w:eastAsia="微软雅黑" w:cs="宋体"/>
        </w:rPr>
      </w:pPr>
      <w:r>
        <w:rPr>
          <w:b w:val="1"/>
          <w:color w:val="282828"/>
          <w:sz w:val="30"/>
          <w:bCs/>
          <w:kern w:val="36"/>
          <w:szCs w:val="30"/>
          <w:rFonts w:ascii="微软雅黑" w:hAnsi="微软雅黑" w:eastAsia="微软雅黑" w:cs="宋体" w:hint="eastAsia"/>
        </w:rPr>
        <w:t>2025级会计学（ACCA/CIMA班）遴选工作方案</w:t>
      </w:r>
    </w:p>
    <w:p w14:paraId="640EC744">
      <w:pPr>
        <w:widowControl w:val="1"/>
        <w:jc w:val="center"/>
        <w:rPr>
          <w:color w:val="333333"/>
          <w:sz w:val="18"/>
          <w:kern w:val="0"/>
          <w:szCs w:val="18"/>
          <w:rFonts w:ascii="Tahoma" w:hAnsi="Tahoma" w:eastAsia="宋体" w:cs="Tahoma"/>
        </w:rPr>
      </w:pPr>
    </w:p>
    <w:p w14:paraId="202E1536">
      <w:pPr>
        <w:spacing w:before="312" w:beforeLines="100" w:line="560" w:lineRule="exact"/>
        <w:ind w:firstLine="600" w:firstLineChars="200"/>
        <w:rPr>
          <w:color w:val="000000"/>
          <w:sz w:val="30"/>
          <w:szCs w:val="30"/>
          <w:rFonts w:ascii="仿宋" w:hAnsi="仿宋" w:eastAsia="仿宋" w:cs="仿宋"/>
        </w:rPr>
      </w:pPr>
      <w:r>
        <w:rPr>
          <w:color w:val="000000"/>
          <w:sz w:val="30"/>
          <w:szCs w:val="30"/>
          <w:rFonts w:ascii="仿宋" w:hAnsi="仿宋" w:eastAsia="仿宋" w:cs="仿宋" w:hint="eastAsia"/>
        </w:rPr>
        <w:t>为培养能够进入大型跨国公司、著名会计师事务所、咨询公司以及证券金融企业施展才华的国际化高级会计与管理人才，湖北经济学院自2012年开始与ACCA授权培训机构楷柏财经教育合作举办会计学（ACCA方向班），自2016年开始与CIMA授权培训机构Leon ST（里昂斯特）国际财经教育合作举办会计学（CIMA方向班）。为做好202</w:t>
      </w:r>
      <w:r>
        <w:rPr>
          <w:color w:val="000000"/>
          <w:sz w:val="30"/>
          <w:lang w:val="en-US" w:eastAsia="zh-CN"/>
          <w:szCs w:val="30"/>
          <w:rFonts w:ascii="仿宋" w:hAnsi="仿宋" w:eastAsia="仿宋" w:cs="仿宋" w:hint="eastAsia"/>
        </w:rPr>
        <w:t>5</w:t>
      </w:r>
      <w:r>
        <w:rPr>
          <w:color w:val="000000"/>
          <w:sz w:val="30"/>
          <w:szCs w:val="30"/>
          <w:rFonts w:ascii="仿宋" w:hAnsi="仿宋" w:eastAsia="仿宋" w:cs="仿宋" w:hint="eastAsia"/>
        </w:rPr>
        <w:t>级会计学（ACCA/CIMA班）遴选工作，特制定本方案。</w:t>
      </w:r>
    </w:p>
    <w:p w14:paraId="4DAA12E1">
      <w:pPr>
        <w:widowControl w:val="1"/>
        <w:jc w:val="left"/>
        <w:shd w:val="clear" w:color="auto" w:fill="FFFFFF"/>
        <w:spacing w:line="525" w:lineRule="atLeast"/>
        <w:ind w:firstLine="555"/>
        <w:rPr>
          <w:b w:val="1"/>
          <w:color w:val="333333"/>
          <w:sz w:val="30"/>
          <w:bCs/>
          <w:kern w:val="0"/>
          <w:szCs w:val="30"/>
          <w:rFonts w:ascii="仿宋" w:hAnsi="仿宋" w:eastAsia="仿宋" w:cs="Tahoma"/>
        </w:rPr>
      </w:pPr>
      <w:r>
        <w:rPr>
          <w:b w:val="1"/>
          <w:color w:val="333333"/>
          <w:sz w:val="30"/>
          <w:bCs/>
          <w:kern w:val="0"/>
          <w:szCs w:val="30"/>
          <w:rFonts w:ascii="仿宋" w:hAnsi="仿宋" w:eastAsia="仿宋" w:cs="Tahoma" w:hint="eastAsia"/>
        </w:rPr>
        <w:t>一、领导小组</w:t>
      </w:r>
    </w:p>
    <w:p w14:paraId="2EFEBFDD">
      <w:pPr>
        <w:spacing w:line="560" w:lineRule="exact"/>
        <w:ind w:firstLine="600" w:firstLineChars="200"/>
        <w:rPr>
          <w:color w:val="000000"/>
          <w:sz w:val="30"/>
          <w:szCs w:val="30"/>
          <w:rFonts w:ascii="仿宋" w:hAnsi="仿宋" w:eastAsia="仿宋" w:cs="仿宋"/>
        </w:rPr>
      </w:pPr>
      <w:r>
        <w:rPr>
          <w:color w:val="000000"/>
          <w:sz w:val="30"/>
          <w:szCs w:val="30"/>
          <w:rFonts w:ascii="仿宋" w:hAnsi="仿宋" w:eastAsia="仿宋" w:cs="仿宋" w:hint="eastAsia"/>
        </w:rPr>
        <w:t>组长：许志勇、王友刚</w:t>
      </w:r>
    </w:p>
    <w:p w14:paraId="08F8F9A4">
      <w:pPr>
        <w:spacing w:line="560" w:lineRule="exact"/>
        <w:ind w:firstLine="600" w:firstLineChars="200"/>
        <w:rPr>
          <w:color w:val="000000"/>
          <w:sz w:val="30"/>
          <w:szCs w:val="30"/>
          <w:rFonts w:ascii="仿宋" w:hAnsi="仿宋" w:eastAsia="仿宋" w:cs="仿宋"/>
        </w:rPr>
      </w:pPr>
      <w:r>
        <w:rPr>
          <w:color w:val="000000"/>
          <w:sz w:val="30"/>
          <w:szCs w:val="30"/>
          <w:rFonts w:ascii="仿宋" w:hAnsi="仿宋" w:eastAsia="仿宋" w:cs="仿宋" w:hint="eastAsia"/>
        </w:rPr>
        <w:t>成 员：曾义、李阳阳、杨琬君、张静璐、程艳娥、刘红俊</w:t>
      </w:r>
    </w:p>
    <w:p w14:paraId="42BEAC2C">
      <w:pPr>
        <w:spacing w:line="560" w:lineRule="exact"/>
        <w:ind w:firstLine="600" w:firstLineChars="200"/>
        <w:rPr>
          <w:color w:val="000000"/>
          <w:sz w:val="30"/>
          <w:szCs w:val="30"/>
          <w:rFonts w:ascii="仿宋" w:hAnsi="仿宋" w:eastAsia="仿宋" w:cs="仿宋"/>
        </w:rPr>
      </w:pPr>
      <w:r>
        <w:rPr>
          <w:color w:val="000000"/>
          <w:sz w:val="30"/>
          <w:szCs w:val="30"/>
          <w:rFonts w:ascii="仿宋" w:hAnsi="仿宋" w:eastAsia="仿宋" w:cs="仿宋" w:hint="eastAsia"/>
        </w:rPr>
        <w:t>领导小组全面负责会计学（ACCA/CIMA班）选拔录取工作。</w:t>
      </w:r>
    </w:p>
    <w:p w14:paraId="7144D65B">
      <w:pPr>
        <w:widowControl w:val="1"/>
        <w:jc w:val="left"/>
        <w:shd w:val="clear" w:color="auto" w:fill="FFFFFF"/>
        <w:spacing w:line="525" w:lineRule="atLeast"/>
        <w:ind w:firstLine="555"/>
        <w:rPr>
          <w:color w:val="333333"/>
          <w:sz w:val="30"/>
          <w:kern w:val="0"/>
          <w:szCs w:val="30"/>
          <w:rFonts w:ascii="仿宋" w:hAnsi="仿宋" w:eastAsia="仿宋" w:cs="Tahoma"/>
        </w:rPr>
      </w:pPr>
      <w:r>
        <w:rPr>
          <w:b w:val="1"/>
          <w:color w:val="333333"/>
          <w:sz w:val="30"/>
          <w:bCs/>
          <w:kern w:val="0"/>
          <w:szCs w:val="30"/>
          <w:rFonts w:ascii="仿宋" w:hAnsi="仿宋" w:eastAsia="仿宋" w:cs="Tahoma" w:hint="eastAsia"/>
        </w:rPr>
        <w:t>二、遴选名额</w:t>
      </w:r>
    </w:p>
    <w:p w14:paraId="66997029">
      <w:pPr>
        <w:spacing w:line="560" w:lineRule="exact"/>
        <w:ind w:firstLine="600" w:firstLineChars="200"/>
        <w:rPr>
          <w:color w:val="000000"/>
          <w:sz w:val="30"/>
          <w:szCs w:val="30"/>
          <w:rFonts w:ascii="仿宋" w:hAnsi="仿宋" w:eastAsia="仿宋" w:cs="仿宋"/>
        </w:rPr>
      </w:pPr>
      <w:r>
        <w:rPr>
          <w:color w:val="000000"/>
          <w:sz w:val="30"/>
          <w:szCs w:val="30"/>
          <w:rFonts w:ascii="仿宋" w:hAnsi="仿宋" w:eastAsia="仿宋" w:cs="仿宋" w:hint="eastAsia"/>
        </w:rPr>
        <w:t>根据学校与相关授权培训机构合作协议的规定，2025年会计学（ACCA方向班）计划遴选65人，会计学（CIMA方向班）计划遴选55人。</w:t>
      </w:r>
    </w:p>
    <w:p w14:paraId="39826318">
      <w:pPr>
        <w:widowControl w:val="1"/>
        <w:jc w:val="left"/>
        <w:shd w:val="clear" w:color="auto" w:fill="FFFFFF"/>
        <w:spacing w:line="525" w:lineRule="atLeast"/>
        <w:ind w:firstLine="555"/>
        <w:rPr>
          <w:b w:val="1"/>
          <w:color w:val="333333"/>
          <w:sz w:val="30"/>
          <w:bCs/>
          <w:kern w:val="0"/>
          <w:szCs w:val="30"/>
          <w:rFonts w:ascii="仿宋" w:hAnsi="仿宋" w:eastAsia="仿宋" w:cs="Tahoma"/>
        </w:rPr>
      </w:pPr>
      <w:r>
        <w:rPr>
          <w:b w:val="1"/>
          <w:color w:val="333333"/>
          <w:sz w:val="30"/>
          <w:bCs/>
          <w:kern w:val="0"/>
          <w:szCs w:val="30"/>
          <w:rFonts w:ascii="仿宋" w:hAnsi="仿宋" w:eastAsia="仿宋" w:cs="Tahoma" w:hint="eastAsia"/>
        </w:rPr>
        <w:t>三、遴选条件</w:t>
      </w:r>
    </w:p>
    <w:p w14:paraId="2EF3B14C">
      <w:pPr>
        <w:spacing w:line="560" w:lineRule="exact"/>
        <w:ind w:firstLine="600" w:firstLineChars="200"/>
        <w:rPr>
          <w:color w:val="000000"/>
          <w:sz w:val="30"/>
          <w:szCs w:val="30"/>
          <w:rFonts w:ascii="仿宋" w:hAnsi="仿宋" w:eastAsia="仿宋" w:cs="仿宋"/>
        </w:rPr>
      </w:pPr>
      <w:r>
        <w:rPr>
          <w:color w:val="000000"/>
          <w:sz w:val="30"/>
          <w:szCs w:val="30"/>
          <w:rFonts w:ascii="仿宋" w:hAnsi="仿宋" w:eastAsia="仿宋" w:cs="仿宋" w:hint="eastAsia"/>
        </w:rPr>
        <w:t>符合以下条件者，均可自愿在规定时间（9月1</w:t>
      </w:r>
      <w:r>
        <w:rPr>
          <w:color w:val="000000"/>
          <w:sz w:val="30"/>
          <w:lang w:val="en-US" w:eastAsia="zh-CN"/>
          <w:szCs w:val="30"/>
          <w:rFonts w:ascii="仿宋" w:hAnsi="仿宋" w:eastAsia="仿宋" w:cs="仿宋" w:hint="eastAsia"/>
        </w:rPr>
        <w:t>3</w:t>
      </w:r>
      <w:r>
        <w:rPr>
          <w:color w:val="000000"/>
          <w:sz w:val="30"/>
          <w:szCs w:val="30"/>
          <w:rFonts w:ascii="仿宋" w:hAnsi="仿宋" w:eastAsia="仿宋" w:cs="仿宋" w:hint="eastAsia"/>
        </w:rPr>
        <w:t>日1</w:t>
      </w:r>
      <w:r>
        <w:rPr>
          <w:color w:val="000000"/>
          <w:sz w:val="30"/>
          <w:lang w:val="en-US" w:eastAsia="zh-CN"/>
          <w:szCs w:val="30"/>
          <w:rFonts w:ascii="仿宋" w:hAnsi="仿宋" w:eastAsia="仿宋" w:cs="仿宋" w:hint="eastAsia"/>
        </w:rPr>
        <w:t>7</w:t>
      </w:r>
      <w:r>
        <w:rPr>
          <w:color w:val="000000"/>
          <w:sz w:val="30"/>
          <w:szCs w:val="30"/>
          <w:rFonts w:ascii="仿宋" w:hAnsi="仿宋" w:eastAsia="仿宋" w:cs="仿宋" w:hint="eastAsia"/>
        </w:rPr>
        <w:t>:00之前）报名，参加该项目的选拔考试：</w:t>
      </w:r>
    </w:p>
    <w:p w14:paraId="1C2BD3AC">
      <w:pPr>
        <w:spacing w:line="560" w:lineRule="exact"/>
        <w:ind w:firstLine="600" w:firstLineChars="200"/>
        <w:rPr>
          <w:color w:val="000000"/>
          <w:sz w:val="30"/>
          <w:szCs w:val="30"/>
          <w:rFonts w:ascii="仿宋" w:hAnsi="仿宋" w:eastAsia="仿宋" w:cs="仿宋" w:hint="eastAsia"/>
        </w:rPr>
      </w:pPr>
      <w:r>
        <w:rPr>
          <w:color w:val="000000"/>
          <w:sz w:val="30"/>
          <w:szCs w:val="30"/>
          <w:rFonts w:ascii="仿宋" w:hAnsi="仿宋" w:eastAsia="仿宋" w:cs="仿宋" w:hint="eastAsia"/>
        </w:rPr>
        <w:t>（1）2025级全日制普通本科新生（艺术类、体育类、中外合作班、高考招生录取为新财经实验班学生及专升本、第二学士学位学生、已报名新财经实验班学生除外）。</w:t>
      </w:r>
    </w:p>
    <w:p w14:paraId="757821B8">
      <w:pPr>
        <w:spacing w:line="560" w:lineRule="exact"/>
        <w:ind w:firstLine="600" w:firstLineChars="200"/>
        <w:rPr>
          <w:color w:val="000000"/>
          <w:sz w:val="30"/>
          <w:szCs w:val="30"/>
          <w:rFonts w:ascii="仿宋" w:hAnsi="仿宋" w:eastAsia="仿宋" w:cs="仿宋"/>
        </w:rPr>
      </w:pPr>
      <w:r>
        <w:rPr>
          <w:color w:val="000000"/>
          <w:sz w:val="30"/>
          <w:szCs w:val="30"/>
          <w:rFonts w:ascii="仿宋" w:hAnsi="仿宋" w:eastAsia="仿宋" w:cs="仿宋" w:hint="eastAsia"/>
        </w:rPr>
        <w:t>（2）</w:t>
      </w:r>
      <w:bookmarkStart w:id="0" w:name="_Hlk48465768"/>
      <w:r>
        <w:rPr>
          <w:color w:val="000000"/>
          <w:sz w:val="30"/>
          <w:szCs w:val="30"/>
          <w:rFonts w:ascii="仿宋" w:hAnsi="仿宋" w:eastAsia="仿宋" w:cs="仿宋" w:hint="eastAsia"/>
        </w:rPr>
        <w:t>英语水平良好</w:t>
      </w:r>
      <w:bookmarkEnd w:id="0"/>
      <w:r>
        <w:rPr>
          <w:color w:val="000000"/>
          <w:sz w:val="30"/>
          <w:szCs w:val="30"/>
          <w:rFonts w:ascii="仿宋" w:hAnsi="仿宋" w:eastAsia="仿宋" w:cs="仿宋" w:hint="eastAsia"/>
        </w:rPr>
        <w:t>；</w:t>
      </w:r>
    </w:p>
    <w:p w14:paraId="0504D3CC">
      <w:pPr>
        <w:spacing w:line="560" w:lineRule="exact"/>
        <w:ind w:firstLine="600" w:firstLineChars="200"/>
        <w:rPr>
          <w:color w:val="000000"/>
          <w:sz w:val="30"/>
          <w:szCs w:val="30"/>
          <w:rFonts w:ascii="仿宋" w:hAnsi="仿宋" w:eastAsia="仿宋" w:cs="仿宋"/>
        </w:rPr>
      </w:pPr>
      <w:r>
        <w:rPr>
          <w:color w:val="000000"/>
          <w:sz w:val="30"/>
          <w:szCs w:val="30"/>
          <w:rFonts w:ascii="仿宋" w:hAnsi="仿宋" w:eastAsia="仿宋" w:cs="仿宋" w:hint="eastAsia"/>
        </w:rPr>
        <w:t>（3）家庭经济条件良好，监护人知情并支持。</w:t>
      </w:r>
    </w:p>
    <w:p w14:paraId="3491159E">
      <w:pPr>
        <w:spacing w:line="560" w:lineRule="exact"/>
        <w:ind w:firstLine="600" w:firstLineChars="200"/>
        <w:rPr>
          <w:color w:val="000000"/>
          <w:sz w:val="30"/>
          <w:szCs w:val="30"/>
          <w:rFonts w:ascii="仿宋" w:hAnsi="仿宋" w:eastAsia="仿宋" w:cs="仿宋"/>
        </w:rPr>
      </w:pPr>
      <w:r>
        <w:rPr>
          <w:color w:val="000000"/>
          <w:sz w:val="30"/>
          <w:szCs w:val="30"/>
          <w:rFonts w:ascii="仿宋" w:hAnsi="仿宋" w:eastAsia="仿宋" w:cs="仿宋" w:hint="eastAsia"/>
        </w:rPr>
        <w:t>注意：进入遴选班学生不能再次申请转专业。</w:t>
      </w:r>
    </w:p>
    <w:p w14:paraId="18DF87E4">
      <w:pPr>
        <w:widowControl w:val="1"/>
        <w:jc w:val="left"/>
        <w:shd w:val="clear" w:color="auto" w:fill="FFFFFF"/>
        <w:spacing w:line="525" w:lineRule="atLeast"/>
        <w:ind w:firstLine="555"/>
        <w:rPr>
          <w:b w:val="1"/>
          <w:color w:val="333333"/>
          <w:sz w:val="30"/>
          <w:bCs/>
          <w:kern w:val="0"/>
          <w:szCs w:val="30"/>
          <w:rFonts w:ascii="仿宋" w:hAnsi="仿宋" w:eastAsia="仿宋" w:cs="Tahoma"/>
        </w:rPr>
      </w:pPr>
      <w:r>
        <w:rPr>
          <w:b w:val="1"/>
          <w:color w:val="333333"/>
          <w:sz w:val="30"/>
          <w:bCs/>
          <w:kern w:val="0"/>
          <w:szCs w:val="30"/>
          <w:rFonts w:ascii="仿宋" w:hAnsi="仿宋" w:eastAsia="仿宋" w:cs="Tahoma" w:hint="eastAsia"/>
        </w:rPr>
        <w:t>四、遴选程序</w:t>
      </w:r>
    </w:p>
    <w:p w14:paraId="6CC20CAE">
      <w:pPr>
        <w:widowControl w:val="1"/>
        <w:jc w:val="left"/>
        <w:shd w:val="clear" w:color="auto" w:fill="FFFFFF"/>
        <w:spacing w:line="525" w:lineRule="atLeast"/>
        <w:ind w:firstLine="555"/>
        <w:rPr>
          <w:color w:val="333333"/>
          <w:sz w:val="28"/>
          <w:kern w:val="0"/>
          <w:szCs w:val="28"/>
          <w:rFonts w:cs="Tahoma" w:asciiTheme="minorEastAsia" w:hAnsiTheme="minorEastAsia"/>
        </w:rPr>
      </w:pPr>
      <w:r>
        <w:rPr>
          <w:color w:val="000000"/>
          <w:sz w:val="30"/>
          <w:szCs w:val="30"/>
          <w:rFonts w:ascii="仿宋" w:hAnsi="仿宋" w:eastAsia="仿宋" w:cs="仿宋" w:hint="eastAsia"/>
        </w:rPr>
        <w:t>凡资格初审合格并经现场报到确认的新生必须参加英语选拔测试</w:t>
      </w:r>
      <w:r>
        <w:rPr>
          <w:color w:val="000000"/>
          <w:sz w:val="30"/>
          <w:lang w:val="en-US" w:eastAsia="zh-CN"/>
          <w:szCs w:val="30"/>
          <w:rFonts w:ascii="仿宋" w:hAnsi="仿宋" w:eastAsia="仿宋" w:cs="仿宋" w:hint="eastAsia"/>
        </w:rPr>
        <w:t>和现场面试</w:t>
      </w:r>
      <w:r>
        <w:rPr>
          <w:color w:val="000000"/>
          <w:sz w:val="30"/>
          <w:szCs w:val="30"/>
          <w:rFonts w:ascii="仿宋" w:hAnsi="仿宋" w:eastAsia="仿宋" w:cs="仿宋" w:hint="eastAsia"/>
        </w:rPr>
        <w:t>。教务处负责工作总协调，培训机构和会计学院负责命题、监考、阅卷、面试，考生凭身份证、现场确认报名表参加相关测试。具体安排如下：</w:t>
      </w:r>
    </w:p>
    <w:tbl>
      <w:tblPr>
        <w:tblStyle w:val="6"/>
        <w:tblW w:w="8158" w:type="dxa"/>
        <w:jc w:val="center"/>
        <w:tblLayout w:type="fixed"/>
        <w:tblCellMar>
          <w:top w:type="dxa" w:w="0.000000"/>
          <w:bottom w:type="dxa" w:w="0.000000"/>
          <w:left w:type="dxa" w:w="0.000000"/>
          <w:right w:type="dxa" w:w="0.000000"/>
        </w:tblCellMar>
      </w:tblPr>
      <w:tblGrid>
        <w:gridCol w:w="3333.000000"/>
        <w:gridCol w:w="2203.000000"/>
        <w:gridCol w:w="2622.000000"/>
      </w:tblGrid>
      <w:tr w14:paraId="60527B96">
        <w:tblPrEx>
          <w:tblCellMar>
            <w:top w:type="dxa" w:w="0.000000"/>
            <w:bottom w:type="dxa" w:w="0.000000"/>
            <w:left w:type="dxa" w:w="0.000000"/>
            <w:right w:type="dxa" w:w="0.000000"/>
          </w:tblCellMar>
        </w:tblPrEx>
        <w:trPr>
          <w:trHeight w:val="394" w:hRule="atLeast"/>
          <w:jc w:val="center"/>
        </w:trPr>
        <w:tc>
          <w:tcPr>
            <w:tcW w:w="3333" w:type="dxa"/>
            <w:vAlign w:val="center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type="dxa" w:w="0.000000"/>
              <w:bottom w:type="dxa" w:w="0.000000"/>
              <w:left w:type="dxa" w:w="105.000000"/>
              <w:right w:type="dxa" w:w="105.000000"/>
            </w:tcMar>
            <w:noWrap/>
          </w:tcPr>
          <w:p w14:paraId="2E8EA233">
            <w:pPr>
              <w:widowControl w:val="1"/>
              <w:jc w:val="center"/>
              <w:rPr>
                <w:b w:val="1"/>
                <w:color w:val="333333"/>
                <w:sz w:val="24"/>
                <w:bCs/>
                <w:kern w:val="0"/>
                <w:szCs w:val="24"/>
                <w:rFonts w:ascii="仿宋" w:hAnsi="仿宋" w:eastAsia="仿宋" w:cs="Tahoma"/>
              </w:rPr>
            </w:pPr>
            <w:r>
              <w:rPr>
                <w:b w:val="1"/>
                <w:color w:val="333333"/>
                <w:sz w:val="24"/>
                <w:bCs/>
                <w:kern w:val="0"/>
                <w:szCs w:val="24"/>
                <w:rFonts w:ascii="仿宋" w:hAnsi="仿宋" w:eastAsia="仿宋" w:cs="Tahoma" w:hint="eastAsia"/>
              </w:rPr>
              <w:t>时间</w:t>
            </w:r>
          </w:p>
        </w:tc>
        <w:tc>
          <w:tcPr>
            <w:tcW w:w="2203" w:type="dxa"/>
            <w:vAlign w:val="center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type="dxa" w:w="0.000000"/>
              <w:bottom w:type="dxa" w:w="0.000000"/>
              <w:left w:type="dxa" w:w="105.000000"/>
              <w:right w:type="dxa" w:w="105.000000"/>
            </w:tcMar>
            <w:noWrap/>
          </w:tcPr>
          <w:p w14:paraId="6A922F07">
            <w:pPr>
              <w:widowControl w:val="1"/>
              <w:wordWrap w:val="0"/>
              <w:jc w:val="center"/>
              <w:rPr>
                <w:b w:val="1"/>
                <w:color w:val="333333"/>
                <w:sz w:val="24"/>
                <w:bCs/>
                <w:kern w:val="0"/>
                <w:szCs w:val="24"/>
                <w:rFonts w:ascii="仿宋" w:hAnsi="仿宋" w:eastAsia="仿宋" w:cs="Tahoma"/>
              </w:rPr>
            </w:pPr>
            <w:r>
              <w:rPr>
                <w:b w:val="1"/>
                <w:color w:val="333333"/>
                <w:sz w:val="24"/>
                <w:bCs/>
                <w:kern w:val="0"/>
                <w:szCs w:val="24"/>
                <w:rFonts w:ascii="仿宋" w:hAnsi="仿宋" w:eastAsia="仿宋" w:cs="Tahoma" w:hint="eastAsia"/>
              </w:rPr>
              <w:t>事项</w:t>
            </w:r>
          </w:p>
        </w:tc>
        <w:tc>
          <w:tcPr>
            <w:tcW w:w="2622" w:type="dxa"/>
            <w:vAlign w:val="center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type="dxa" w:w="0.000000"/>
              <w:bottom w:type="dxa" w:w="0.000000"/>
              <w:left w:type="dxa" w:w="105.000000"/>
              <w:right w:type="dxa" w:w="105.000000"/>
            </w:tcMar>
            <w:noWrap/>
          </w:tcPr>
          <w:p w14:paraId="2A2D39F5">
            <w:pPr>
              <w:widowControl w:val="1"/>
              <w:wordWrap w:val="0"/>
              <w:jc w:val="center"/>
              <w:rPr>
                <w:b w:val="1"/>
                <w:color w:val="333333"/>
                <w:sz w:val="24"/>
                <w:bCs/>
                <w:kern w:val="0"/>
                <w:szCs w:val="24"/>
                <w:rFonts w:ascii="仿宋" w:hAnsi="仿宋" w:eastAsia="仿宋" w:cs="Tahoma"/>
              </w:rPr>
            </w:pPr>
            <w:r>
              <w:rPr>
                <w:b w:val="1"/>
                <w:color w:val="333333"/>
                <w:sz w:val="24"/>
                <w:bCs/>
                <w:kern w:val="0"/>
                <w:szCs w:val="24"/>
                <w:rFonts w:ascii="仿宋" w:hAnsi="仿宋" w:eastAsia="仿宋" w:cs="Tahoma" w:hint="eastAsia"/>
              </w:rPr>
              <w:t>地点</w:t>
            </w:r>
          </w:p>
        </w:tc>
      </w:tr>
      <w:tr w14:paraId="39BD51B7">
        <w:tblPrEx>
          <w:tblCellMar>
            <w:top w:type="dxa" w:w="0.000000"/>
            <w:bottom w:type="dxa" w:w="0.000000"/>
            <w:left w:type="dxa" w:w="0.000000"/>
            <w:right w:type="dxa" w:w="0.000000"/>
          </w:tblCellMar>
        </w:tblPrEx>
        <w:trPr>
          <w:trHeight w:val="394" w:hRule="atLeast"/>
          <w:jc w:val="center"/>
        </w:trPr>
        <w:tc>
          <w:tcPr>
            <w:tcW w:w="3333" w:type="dxa"/>
            <w:vAlign w:val="center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type="dxa" w:w="0.000000"/>
              <w:bottom w:type="dxa" w:w="0.000000"/>
              <w:left w:type="dxa" w:w="105.000000"/>
              <w:right w:type="dxa" w:w="105.000000"/>
            </w:tcMar>
            <w:noWrap/>
          </w:tcPr>
          <w:p w14:paraId="3CF26D83">
            <w:pPr>
              <w:widowControl w:val="1"/>
              <w:jc w:val="center"/>
              <w:rPr>
                <w:color w:val="333333"/>
                <w:sz w:val="24"/>
                <w:kern w:val="0"/>
                <w:szCs w:val="24"/>
                <w:rFonts w:ascii="仿宋" w:hAnsi="仿宋" w:eastAsia="仿宋" w:cs="Tahoma"/>
              </w:rPr>
            </w:pPr>
            <w:r>
              <w:rPr>
                <w:color w:val="333333"/>
                <w:sz w:val="24"/>
                <w:kern w:val="0"/>
                <w:szCs w:val="24"/>
                <w:rFonts w:ascii="仿宋" w:hAnsi="仿宋" w:eastAsia="仿宋" w:cs="Tahoma" w:hint="eastAsia"/>
              </w:rPr>
              <w:t>9月12日16:00前</w:t>
            </w:r>
          </w:p>
        </w:tc>
        <w:tc>
          <w:tcPr>
            <w:tcW w:w="2203" w:type="dxa"/>
            <w:vAlign w:val="center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type="dxa" w:w="0.000000"/>
              <w:bottom w:type="dxa" w:w="0.000000"/>
              <w:left w:type="dxa" w:w="105.000000"/>
              <w:right w:type="dxa" w:w="105.000000"/>
            </w:tcMar>
            <w:noWrap/>
          </w:tcPr>
          <w:p w14:paraId="0A95D7DC">
            <w:pPr>
              <w:widowControl w:val="1"/>
              <w:wordWrap w:val="0"/>
              <w:jc w:val="center"/>
              <w:rPr>
                <w:color w:val="333333"/>
                <w:sz w:val="24"/>
                <w:kern w:val="0"/>
                <w:szCs w:val="24"/>
                <w:rFonts w:ascii="仿宋" w:hAnsi="仿宋" w:eastAsia="仿宋" w:cs="Tahoma"/>
              </w:rPr>
            </w:pPr>
            <w:r>
              <w:rPr>
                <w:color w:val="333333"/>
                <w:sz w:val="24"/>
                <w:kern w:val="0"/>
                <w:szCs w:val="24"/>
                <w:rFonts w:ascii="仿宋" w:hAnsi="仿宋" w:eastAsia="仿宋" w:cs="Tahoma" w:hint="eastAsia"/>
              </w:rPr>
              <w:t>网上预报名</w:t>
            </w:r>
          </w:p>
        </w:tc>
        <w:tc>
          <w:tcPr>
            <w:tcW w:w="2622" w:type="dxa"/>
            <w:vAlign w:val="center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type="dxa" w:w="0.000000"/>
              <w:bottom w:type="dxa" w:w="0.000000"/>
              <w:left w:type="dxa" w:w="105.000000"/>
              <w:right w:type="dxa" w:w="105.000000"/>
            </w:tcMar>
            <w:noWrap/>
          </w:tcPr>
          <w:p w14:paraId="66685E03">
            <w:pPr>
              <w:widowControl w:val="1"/>
              <w:wordWrap w:val="0"/>
              <w:jc w:val="center"/>
              <w:rPr>
                <w:color w:val="333333"/>
                <w:sz w:val="24"/>
                <w:kern w:val="0"/>
                <w:szCs w:val="24"/>
                <w:rFonts w:ascii="仿宋" w:hAnsi="仿宋" w:eastAsia="仿宋" w:cs="Tahoma"/>
              </w:rPr>
            </w:pPr>
          </w:p>
        </w:tc>
      </w:tr>
      <w:tr w14:paraId="46CB611C">
        <w:tblPrEx>
          <w:tblCellMar>
            <w:top w:type="dxa" w:w="0.000000"/>
            <w:bottom w:type="dxa" w:w="0.000000"/>
            <w:left w:type="dxa" w:w="0.000000"/>
            <w:right w:type="dxa" w:w="0.000000"/>
          </w:tblCellMar>
        </w:tblPrEx>
        <w:trPr>
          <w:trHeight w:val="394" w:hRule="atLeast"/>
          <w:jc w:val="center"/>
        </w:trPr>
        <w:tc>
          <w:tcPr>
            <w:tcW w:w="3333" w:type="dxa"/>
            <w:vAlign w:val="center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type="dxa" w:w="0.000000"/>
              <w:bottom w:type="dxa" w:w="0.000000"/>
              <w:left w:type="dxa" w:w="105.000000"/>
              <w:right w:type="dxa" w:w="105.000000"/>
            </w:tcMar>
            <w:noWrap/>
          </w:tcPr>
          <w:p w14:paraId="1847D68B">
            <w:pPr>
              <w:widowControl w:val="1"/>
              <w:wordWrap w:val="0"/>
              <w:jc w:val="center"/>
              <w:rPr>
                <w:color w:val="333333"/>
                <w:sz w:val="24"/>
                <w:kern w:val="0"/>
                <w:szCs w:val="24"/>
                <w:rFonts w:ascii="仿宋" w:hAnsi="仿宋" w:eastAsia="仿宋" w:cs="Tahoma"/>
              </w:rPr>
            </w:pPr>
            <w:r>
              <w:rPr>
                <w:color w:val="333333"/>
                <w:sz w:val="24"/>
                <w:kern w:val="0"/>
                <w:szCs w:val="24"/>
                <w:rFonts w:ascii="仿宋" w:hAnsi="仿宋" w:eastAsia="仿宋" w:cs="Tahoma" w:hint="eastAsia"/>
              </w:rPr>
              <w:t>9月13日10:30</w:t>
            </w:r>
          </w:p>
        </w:tc>
        <w:tc>
          <w:tcPr>
            <w:tcW w:w="2203" w:type="dxa"/>
            <w:vAlign w:val="center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type="dxa" w:w="0.000000"/>
              <w:bottom w:type="dxa" w:w="0.000000"/>
              <w:left w:type="dxa" w:w="105.000000"/>
              <w:right w:type="dxa" w:w="105.000000"/>
            </w:tcMar>
            <w:noWrap/>
          </w:tcPr>
          <w:p w14:paraId="28AA9283">
            <w:pPr>
              <w:widowControl w:val="1"/>
              <w:wordWrap w:val="0"/>
              <w:jc w:val="center"/>
              <w:rPr>
                <w:color w:val="333333"/>
                <w:sz w:val="24"/>
                <w:kern w:val="0"/>
                <w:szCs w:val="24"/>
                <w:rFonts w:ascii="仿宋" w:hAnsi="仿宋" w:eastAsia="仿宋" w:cs="Tahoma"/>
              </w:rPr>
            </w:pPr>
            <w:r>
              <w:rPr>
                <w:color w:val="333333"/>
                <w:sz w:val="24"/>
                <w:kern w:val="0"/>
                <w:szCs w:val="24"/>
                <w:rFonts w:ascii="仿宋" w:hAnsi="仿宋" w:eastAsia="仿宋" w:cs="Tahoma" w:hint="eastAsia"/>
              </w:rPr>
              <w:t>现场宣讲会</w:t>
            </w:r>
          </w:p>
        </w:tc>
        <w:tc>
          <w:tcPr>
            <w:tcW w:w="2622" w:type="dxa"/>
            <w:vAlign w:val="center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type="dxa" w:w="0.000000"/>
              <w:bottom w:type="dxa" w:w="0.000000"/>
              <w:left w:type="dxa" w:w="105.000000"/>
              <w:right w:type="dxa" w:w="105.000000"/>
            </w:tcMar>
            <w:noWrap/>
          </w:tcPr>
          <w:p w14:paraId="6488B737">
            <w:pPr>
              <w:widowControl w:val="1"/>
              <w:wordWrap w:val="0"/>
              <w:jc w:val="center"/>
              <w:rPr>
                <w:color w:val="333333"/>
                <w:sz w:val="24"/>
                <w:kern w:val="0"/>
                <w:szCs w:val="24"/>
                <w:rFonts w:ascii="仿宋" w:hAnsi="仿宋" w:eastAsia="仿宋" w:cs="Tahoma"/>
              </w:rPr>
            </w:pPr>
            <w:r>
              <w:rPr>
                <w:color w:val="333333"/>
                <w:sz w:val="24"/>
                <w:kern w:val="0"/>
                <w:szCs w:val="24"/>
                <w:rFonts w:ascii="仿宋" w:hAnsi="仿宋" w:eastAsia="仿宋" w:cs="Tahoma" w:hint="eastAsia"/>
              </w:rPr>
              <w:t>教三201</w:t>
            </w:r>
          </w:p>
        </w:tc>
      </w:tr>
      <w:tr w14:paraId="525301CE">
        <w:tblPrEx>
          <w:tblCellMar>
            <w:top w:type="dxa" w:w="0.000000"/>
            <w:bottom w:type="dxa" w:w="0.000000"/>
            <w:left w:type="dxa" w:w="0.000000"/>
            <w:right w:type="dxa" w:w="0.000000"/>
          </w:tblCellMar>
        </w:tblPrEx>
        <w:trPr>
          <w:trHeight w:val="755" w:hRule="atLeast"/>
          <w:jc w:val="center"/>
        </w:trPr>
        <w:tc>
          <w:tcPr>
            <w:tcW w:w="3333" w:type="dxa"/>
            <w:vAlign w:val="center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type="dxa" w:w="0.000000"/>
              <w:bottom w:type="dxa" w:w="0.000000"/>
              <w:left w:type="dxa" w:w="105.000000"/>
              <w:right w:type="dxa" w:w="105.000000"/>
            </w:tcMar>
            <w:noWrap/>
          </w:tcPr>
          <w:p w14:paraId="7ADD5C01">
            <w:pPr>
              <w:widowControl w:val="1"/>
              <w:wordWrap w:val="0"/>
              <w:jc w:val="center"/>
              <w:rPr>
                <w:color w:val="333333"/>
                <w:sz w:val="24"/>
                <w:kern w:val="0"/>
                <w:szCs w:val="24"/>
                <w:rFonts w:ascii="仿宋" w:hAnsi="仿宋" w:eastAsia="仿宋" w:cs="Tahoma"/>
              </w:rPr>
            </w:pPr>
            <w:r>
              <w:rPr>
                <w:color w:val="333333"/>
                <w:sz w:val="24"/>
                <w:kern w:val="0"/>
                <w:szCs w:val="24"/>
                <w:rFonts w:ascii="仿宋" w:hAnsi="仿宋" w:eastAsia="仿宋" w:cs="Tahoma" w:hint="eastAsia"/>
              </w:rPr>
              <w:t>9月13日8:30至17：00</w:t>
            </w:r>
          </w:p>
        </w:tc>
        <w:tc>
          <w:tcPr>
            <w:tcW w:w="2203" w:type="dxa"/>
            <w:vAlign w:val="center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type="dxa" w:w="0.000000"/>
              <w:bottom w:type="dxa" w:w="0.000000"/>
              <w:left w:type="dxa" w:w="105.000000"/>
              <w:right w:type="dxa" w:w="105.000000"/>
            </w:tcMar>
            <w:noWrap/>
          </w:tcPr>
          <w:p w14:paraId="2976E7D7">
            <w:pPr>
              <w:widowControl w:val="1"/>
              <w:wordWrap w:val="0"/>
              <w:jc w:val="center"/>
              <w:rPr>
                <w:color w:val="333333"/>
                <w:sz w:val="24"/>
                <w:kern w:val="0"/>
                <w:szCs w:val="24"/>
                <w:rFonts w:ascii="仿宋" w:hAnsi="仿宋" w:eastAsia="仿宋" w:cs="Tahoma"/>
              </w:rPr>
            </w:pPr>
            <w:r>
              <w:rPr>
                <w:color w:val="333333"/>
                <w:sz w:val="24"/>
                <w:kern w:val="0"/>
                <w:szCs w:val="24"/>
                <w:rFonts w:ascii="仿宋" w:hAnsi="仿宋" w:eastAsia="仿宋" w:cs="Tahoma" w:hint="eastAsia"/>
              </w:rPr>
              <w:t>现场报名确认</w:t>
            </w:r>
          </w:p>
          <w:p w14:paraId="00A60BB3">
            <w:pPr>
              <w:widowControl w:val="1"/>
              <w:wordWrap w:val="0"/>
              <w:jc w:val="center"/>
              <w:rPr>
                <w:color w:val="333333"/>
                <w:sz w:val="24"/>
                <w:kern w:val="0"/>
                <w:szCs w:val="24"/>
                <w:rFonts w:ascii="仿宋" w:hAnsi="仿宋" w:eastAsia="仿宋" w:cs="Tahoma"/>
              </w:rPr>
            </w:pPr>
            <w:r>
              <w:rPr>
                <w:color w:val="333333"/>
                <w:sz w:val="24"/>
                <w:kern w:val="0"/>
                <w:szCs w:val="24"/>
                <w:rFonts w:ascii="仿宋" w:hAnsi="仿宋" w:eastAsia="仿宋" w:cs="Tahoma" w:hint="eastAsia"/>
              </w:rPr>
              <w:t>（可现场补报名）</w:t>
            </w:r>
          </w:p>
        </w:tc>
        <w:tc>
          <w:tcPr>
            <w:tcW w:w="2622" w:type="dxa"/>
            <w:vAlign w:val="center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type="dxa" w:w="0.000000"/>
              <w:bottom w:type="dxa" w:w="0.000000"/>
              <w:left w:type="dxa" w:w="105.000000"/>
              <w:right w:type="dxa" w:w="105.000000"/>
            </w:tcMar>
            <w:noWrap/>
          </w:tcPr>
          <w:p w14:paraId="7C1289C2">
            <w:pPr>
              <w:widowControl w:val="1"/>
              <w:wordWrap w:val="0"/>
              <w:jc w:val="center"/>
              <w:rPr>
                <w:color w:val="333333"/>
                <w:sz w:val="24"/>
                <w:kern w:val="0"/>
                <w:szCs w:val="24"/>
                <w:rFonts w:ascii="仿宋" w:hAnsi="仿宋" w:eastAsia="仿宋" w:cs="Tahoma"/>
              </w:rPr>
            </w:pPr>
            <w:r>
              <w:rPr>
                <w:color w:val="333333"/>
                <w:sz w:val="24"/>
                <w:kern w:val="0"/>
                <w:szCs w:val="24"/>
                <w:rFonts w:ascii="仿宋" w:hAnsi="仿宋" w:eastAsia="仿宋" w:cs="Tahoma" w:hint="eastAsia"/>
              </w:rPr>
              <w:t>群贤楼215、232</w:t>
            </w:r>
          </w:p>
        </w:tc>
      </w:tr>
      <w:tr w14:paraId="5B7AD641">
        <w:tblPrEx>
          <w:tblCellMar>
            <w:top w:type="dxa" w:w="0.000000"/>
            <w:bottom w:type="dxa" w:w="0.000000"/>
            <w:left w:type="dxa" w:w="0.000000"/>
            <w:right w:type="dxa" w:w="0.000000"/>
          </w:tblCellMar>
        </w:tblPrEx>
        <w:trPr>
          <w:trHeight w:val="895" w:hRule="atLeast"/>
          <w:jc w:val="center"/>
        </w:trPr>
        <w:tc>
          <w:tcPr>
            <w:tcW w:w="3333" w:type="dxa"/>
            <w:vAlign w:val="center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type="dxa" w:w="0.000000"/>
              <w:bottom w:type="dxa" w:w="0.000000"/>
              <w:left w:type="dxa" w:w="105.000000"/>
              <w:right w:type="dxa" w:w="105.000000"/>
            </w:tcMar>
          </w:tcPr>
          <w:p w14:paraId="7C309D9C">
            <w:pPr>
              <w:widowControl w:val="1"/>
              <w:wordWrap w:val="0"/>
              <w:jc w:val="center"/>
              <w:rPr>
                <w:color w:val="333333"/>
                <w:sz w:val="24"/>
                <w:kern w:val="0"/>
                <w:szCs w:val="24"/>
                <w:rFonts w:ascii="仿宋" w:hAnsi="仿宋" w:eastAsia="仿宋" w:cs="Tahoma"/>
              </w:rPr>
            </w:pPr>
            <w:r>
              <w:rPr>
                <w:color w:val="333333"/>
                <w:sz w:val="24"/>
                <w:kern w:val="0"/>
                <w:szCs w:val="24"/>
                <w:rFonts w:ascii="仿宋" w:hAnsi="仿宋" w:eastAsia="仿宋" w:cs="Tahoma" w:hint="eastAsia"/>
              </w:rPr>
              <w:t>9月13日21:00前</w:t>
            </w:r>
          </w:p>
        </w:tc>
        <w:tc>
          <w:tcPr>
            <w:tcW w:w="2203" w:type="dxa"/>
            <w:vAlign w:val="center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type="dxa" w:w="0.000000"/>
              <w:bottom w:type="dxa" w:w="0.000000"/>
              <w:left w:type="dxa" w:w="105.000000"/>
              <w:right w:type="dxa" w:w="105.000000"/>
            </w:tcMar>
            <w:noWrap/>
          </w:tcPr>
          <w:p w14:paraId="475547C7">
            <w:pPr>
              <w:widowControl w:val="1"/>
              <w:wordWrap w:val="0"/>
              <w:jc w:val="center"/>
              <w:rPr>
                <w:color w:val="333333"/>
                <w:sz w:val="24"/>
                <w:kern w:val="0"/>
                <w:szCs w:val="24"/>
                <w:rFonts w:ascii="仿宋" w:hAnsi="仿宋" w:eastAsia="仿宋" w:cs="Tahoma"/>
              </w:rPr>
            </w:pPr>
            <w:r>
              <w:rPr>
                <w:color w:val="333333"/>
                <w:sz w:val="24"/>
                <w:kern w:val="0"/>
                <w:szCs w:val="24"/>
                <w:rFonts w:ascii="仿宋" w:hAnsi="仿宋" w:eastAsia="仿宋" w:cs="Tahoma" w:hint="eastAsia"/>
              </w:rPr>
              <w:t>公布资格审核结</w:t>
            </w:r>
          </w:p>
          <w:p w14:paraId="6DC3D116">
            <w:pPr>
              <w:widowControl w:val="1"/>
              <w:wordWrap w:val="0"/>
              <w:jc w:val="center"/>
              <w:rPr>
                <w:color w:val="333333"/>
                <w:sz w:val="24"/>
                <w:kern w:val="0"/>
                <w:szCs w:val="24"/>
                <w:rFonts w:ascii="仿宋" w:hAnsi="仿宋" w:eastAsia="仿宋" w:cs="Tahoma"/>
              </w:rPr>
            </w:pPr>
            <w:r>
              <w:rPr>
                <w:color w:val="333333"/>
                <w:sz w:val="24"/>
                <w:kern w:val="0"/>
                <w:szCs w:val="24"/>
                <w:rFonts w:ascii="仿宋" w:hAnsi="仿宋" w:eastAsia="仿宋" w:cs="Tahoma" w:hint="eastAsia"/>
              </w:rPr>
              <w:t>果和考场安排</w:t>
            </w:r>
          </w:p>
        </w:tc>
        <w:tc>
          <w:tcPr>
            <w:tcW w:w="2622" w:type="dxa"/>
            <w:vAlign w:val="center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type="dxa" w:w="0.000000"/>
              <w:bottom w:type="dxa" w:w="0.000000"/>
              <w:left w:type="dxa" w:w="105.000000"/>
              <w:right w:type="dxa" w:w="105.000000"/>
            </w:tcMar>
            <w:noWrap/>
          </w:tcPr>
          <w:p w14:paraId="17FA74E7">
            <w:pPr>
              <w:widowControl w:val="1"/>
              <w:wordWrap w:val="0"/>
              <w:jc w:val="center"/>
              <w:rPr>
                <w:color w:val="333333"/>
                <w:sz w:val="24"/>
                <w:kern w:val="0"/>
                <w:szCs w:val="24"/>
                <w:rFonts w:ascii="仿宋" w:hAnsi="仿宋" w:eastAsia="仿宋" w:cs="Tahoma"/>
              </w:rPr>
            </w:pPr>
            <w:r>
              <w:rPr>
                <w:color w:val="333333"/>
                <w:sz w:val="24"/>
                <w:kern w:val="0"/>
                <w:szCs w:val="24"/>
                <w:rFonts w:ascii="仿宋" w:hAnsi="仿宋" w:eastAsia="仿宋" w:cs="Tahoma" w:hint="eastAsia"/>
              </w:rPr>
              <w:t>会计学院网站和</w:t>
            </w:r>
          </w:p>
          <w:p w14:paraId="71FD899B">
            <w:pPr>
              <w:widowControl w:val="1"/>
              <w:wordWrap w:val="0"/>
              <w:jc w:val="center"/>
              <w:rPr>
                <w:color w:val="333333"/>
                <w:sz w:val="24"/>
                <w:kern w:val="0"/>
                <w:szCs w:val="24"/>
                <w:rFonts w:ascii="仿宋" w:hAnsi="仿宋" w:eastAsia="仿宋" w:cs="Tahoma"/>
              </w:rPr>
            </w:pPr>
            <w:r>
              <w:rPr>
                <w:color w:val="333333"/>
                <w:sz w:val="24"/>
                <w:kern w:val="0"/>
                <w:szCs w:val="24"/>
                <w:rFonts w:ascii="仿宋" w:hAnsi="仿宋" w:eastAsia="仿宋" w:cs="Tahoma" w:hint="eastAsia"/>
              </w:rPr>
              <w:t>群贤楼一楼大厅</w:t>
            </w:r>
          </w:p>
        </w:tc>
      </w:tr>
      <w:tr w14:paraId="3E74B387">
        <w:tblPrEx>
          <w:tblCellMar>
            <w:top w:type="dxa" w:w="0.000000"/>
            <w:bottom w:type="dxa" w:w="0.000000"/>
            <w:left w:type="dxa" w:w="0.000000"/>
            <w:right w:type="dxa" w:w="0.000000"/>
          </w:tblCellMar>
        </w:tblPrEx>
        <w:trPr>
          <w:trHeight w:val="394" w:hRule="atLeast"/>
          <w:jc w:val="center"/>
        </w:trPr>
        <w:tc>
          <w:tcPr>
            <w:tcW w:w="3333" w:type="dxa"/>
            <w:vAlign w:val="center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type="dxa" w:w="0.000000"/>
              <w:bottom w:type="dxa" w:w="0.000000"/>
              <w:left w:type="dxa" w:w="105.000000"/>
              <w:right w:type="dxa" w:w="105.000000"/>
            </w:tcMar>
            <w:noWrap/>
          </w:tcPr>
          <w:p w14:paraId="5B6585C4">
            <w:pPr>
              <w:widowControl w:val="1"/>
              <w:wordWrap w:val="0"/>
              <w:jc w:val="center"/>
              <w:rPr>
                <w:color w:val="333333"/>
                <w:sz w:val="24"/>
                <w:kern w:val="0"/>
                <w:szCs w:val="24"/>
                <w:rFonts w:ascii="仿宋" w:hAnsi="仿宋" w:eastAsia="仿宋" w:cs="Tahoma"/>
              </w:rPr>
            </w:pPr>
            <w:r>
              <w:rPr>
                <w:color w:val="333333"/>
                <w:sz w:val="24"/>
                <w:kern w:val="0"/>
                <w:szCs w:val="24"/>
                <w:rFonts w:ascii="仿宋" w:hAnsi="仿宋" w:eastAsia="仿宋" w:cs="Tahoma" w:hint="eastAsia"/>
              </w:rPr>
              <w:t>9月14日8:30-9:30</w:t>
            </w:r>
          </w:p>
        </w:tc>
        <w:tc>
          <w:tcPr>
            <w:tcW w:w="2203" w:type="dxa"/>
            <w:vAlign w:val="center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type="dxa" w:w="0.000000"/>
              <w:bottom w:type="dxa" w:w="0.000000"/>
              <w:left w:type="dxa" w:w="105.000000"/>
              <w:right w:type="dxa" w:w="105.000000"/>
            </w:tcMar>
            <w:noWrap/>
          </w:tcPr>
          <w:p w14:paraId="49DFBDEB">
            <w:pPr>
              <w:widowControl w:val="1"/>
              <w:wordWrap w:val="0"/>
              <w:jc w:val="center"/>
              <w:rPr>
                <w:color w:val="333333"/>
                <w:sz w:val="24"/>
                <w:kern w:val="0"/>
                <w:szCs w:val="24"/>
                <w:rFonts w:ascii="仿宋" w:hAnsi="仿宋" w:eastAsia="仿宋" w:cs="Tahoma"/>
              </w:rPr>
            </w:pPr>
            <w:r>
              <w:rPr>
                <w:color w:val="333333"/>
                <w:sz w:val="24"/>
                <w:kern w:val="0"/>
                <w:szCs w:val="24"/>
                <w:rFonts w:ascii="仿宋" w:hAnsi="仿宋" w:eastAsia="仿宋" w:cs="Tahoma" w:hint="eastAsia"/>
              </w:rPr>
              <w:t>笔试</w:t>
            </w:r>
          </w:p>
        </w:tc>
        <w:tc>
          <w:tcPr>
            <w:tcW w:w="2622" w:type="dxa"/>
            <w:vAlign w:val="center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type="dxa" w:w="0.000000"/>
              <w:bottom w:type="dxa" w:w="0.000000"/>
              <w:left w:type="dxa" w:w="105.000000"/>
              <w:right w:type="dxa" w:w="105.000000"/>
            </w:tcMar>
            <w:noWrap/>
          </w:tcPr>
          <w:p w14:paraId="2589DD9C">
            <w:pPr>
              <w:widowControl w:val="1"/>
              <w:wordWrap w:val="0"/>
              <w:jc w:val="center"/>
              <w:rPr>
                <w:color w:val="333333"/>
                <w:sz w:val="24"/>
                <w:kern w:val="0"/>
                <w:szCs w:val="24"/>
                <w:rFonts w:ascii="仿宋" w:hAnsi="仿宋" w:eastAsia="仿宋" w:cs="Tahoma"/>
              </w:rPr>
            </w:pPr>
            <w:r>
              <w:rPr>
                <w:color w:val="333333"/>
                <w:sz w:val="24"/>
                <w:kern w:val="0"/>
                <w:szCs w:val="24"/>
                <w:rFonts w:ascii="仿宋" w:hAnsi="仿宋" w:eastAsia="仿宋" w:cs="Tahoma" w:hint="eastAsia"/>
              </w:rPr>
              <w:t>见考场安排</w:t>
            </w:r>
          </w:p>
        </w:tc>
      </w:tr>
      <w:tr w14:paraId="181BB7D1">
        <w:tblPrEx>
          <w:tblCellMar>
            <w:top w:type="dxa" w:w="0.000000"/>
            <w:bottom w:type="dxa" w:w="0.000000"/>
            <w:left w:type="dxa" w:w="0.000000"/>
            <w:right w:type="dxa" w:w="0.000000"/>
          </w:tblCellMar>
        </w:tblPrEx>
        <w:trPr>
          <w:trHeight w:val="394" w:hRule="atLeast"/>
          <w:jc w:val="center"/>
        </w:trPr>
        <w:tc>
          <w:tcPr>
            <w:tcW w:w="3333" w:type="dxa"/>
            <w:vAlign w:val="center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type="dxa" w:w="0.000000"/>
              <w:bottom w:type="dxa" w:w="0.000000"/>
              <w:left w:type="dxa" w:w="105.000000"/>
              <w:right w:type="dxa" w:w="105.000000"/>
            </w:tcMar>
          </w:tcPr>
          <w:p w14:paraId="54E5B646">
            <w:pPr>
              <w:widowControl w:val="1"/>
              <w:wordWrap w:val="0"/>
              <w:jc w:val="center"/>
              <w:rPr>
                <w:color w:val="333333"/>
                <w:sz w:val="24"/>
                <w:kern w:val="0"/>
                <w:szCs w:val="24"/>
                <w:rFonts w:ascii="仿宋" w:hAnsi="仿宋" w:eastAsia="仿宋" w:cs="Tahoma"/>
              </w:rPr>
            </w:pPr>
            <w:r>
              <w:rPr>
                <w:color w:val="333333"/>
                <w:sz w:val="24"/>
                <w:kern w:val="0"/>
                <w:szCs w:val="24"/>
                <w:rFonts w:ascii="仿宋" w:hAnsi="仿宋" w:eastAsia="仿宋" w:cs="Tahoma" w:hint="eastAsia"/>
              </w:rPr>
              <w:t>9月14日10:00-12:30</w:t>
            </w:r>
          </w:p>
        </w:tc>
        <w:tc>
          <w:tcPr>
            <w:tcW w:w="2203" w:type="dxa"/>
            <w:vAlign w:val="center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type="dxa" w:w="0.000000"/>
              <w:bottom w:type="dxa" w:w="0.000000"/>
              <w:left w:type="dxa" w:w="105.000000"/>
              <w:right w:type="dxa" w:w="105.000000"/>
            </w:tcMar>
            <w:noWrap/>
          </w:tcPr>
          <w:p w14:paraId="62B9FC90">
            <w:pPr>
              <w:widowControl w:val="1"/>
              <w:wordWrap w:val="0"/>
              <w:jc w:val="center"/>
              <w:rPr>
                <w:color w:val="333333"/>
                <w:sz w:val="24"/>
                <w:kern w:val="0"/>
                <w:szCs w:val="24"/>
                <w:rFonts w:ascii="仿宋" w:hAnsi="仿宋" w:eastAsia="仿宋" w:cs="Tahoma"/>
              </w:rPr>
            </w:pPr>
            <w:r>
              <w:rPr>
                <w:color w:val="333333"/>
                <w:sz w:val="24"/>
                <w:kern w:val="0"/>
                <w:szCs w:val="24"/>
                <w:rFonts w:ascii="仿宋" w:hAnsi="仿宋" w:eastAsia="仿宋" w:cs="Tahoma" w:hint="eastAsia"/>
              </w:rPr>
              <w:t>面试</w:t>
            </w:r>
          </w:p>
        </w:tc>
        <w:tc>
          <w:tcPr>
            <w:tcW w:w="2622" w:type="dxa"/>
            <w:vAlign w:val="center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type="dxa" w:w="0.000000"/>
              <w:bottom w:type="dxa" w:w="0.000000"/>
              <w:left w:type="dxa" w:w="105.000000"/>
              <w:right w:type="dxa" w:w="105.000000"/>
            </w:tcMar>
            <w:noWrap/>
          </w:tcPr>
          <w:p w14:paraId="495C6E9B">
            <w:pPr>
              <w:widowControl w:val="1"/>
              <w:wordWrap w:val="0"/>
              <w:jc w:val="center"/>
              <w:rPr>
                <w:color w:val="333333"/>
                <w:sz w:val="24"/>
                <w:kern w:val="0"/>
                <w:szCs w:val="24"/>
                <w:rFonts w:ascii="仿宋" w:hAnsi="仿宋" w:eastAsia="仿宋" w:cs="Tahoma"/>
              </w:rPr>
            </w:pPr>
            <w:r>
              <w:rPr>
                <w:color w:val="333333"/>
                <w:sz w:val="24"/>
                <w:kern w:val="0"/>
                <w:szCs w:val="24"/>
                <w:rFonts w:ascii="仿宋" w:hAnsi="仿宋" w:eastAsia="仿宋" w:cs="Tahoma" w:hint="eastAsia"/>
              </w:rPr>
              <w:t>见考场安排</w:t>
            </w:r>
          </w:p>
        </w:tc>
      </w:tr>
      <w:tr w14:paraId="0CEBD279">
        <w:tblPrEx>
          <w:tblCellMar>
            <w:top w:type="dxa" w:w="0.000000"/>
            <w:bottom w:type="dxa" w:w="0.000000"/>
            <w:left w:type="dxa" w:w="0.000000"/>
            <w:right w:type="dxa" w:w="0.000000"/>
          </w:tblCellMar>
        </w:tblPrEx>
        <w:trPr>
          <w:trHeight w:val="608" w:hRule="atLeast"/>
          <w:jc w:val="center"/>
        </w:trPr>
        <w:tc>
          <w:tcPr>
            <w:tcW w:w="3333" w:type="dxa"/>
            <w:vAlign w:val="center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type="dxa" w:w="0.000000"/>
              <w:bottom w:type="dxa" w:w="0.000000"/>
              <w:left w:type="dxa" w:w="105.000000"/>
              <w:right w:type="dxa" w:w="105.000000"/>
            </w:tcMar>
            <w:noWrap/>
          </w:tcPr>
          <w:p w14:paraId="408F7DED">
            <w:pPr>
              <w:widowControl w:val="1"/>
              <w:wordWrap w:val="0"/>
              <w:jc w:val="center"/>
              <w:rPr>
                <w:color w:val="333333"/>
                <w:sz w:val="24"/>
                <w:kern w:val="0"/>
                <w:szCs w:val="24"/>
                <w:rFonts w:ascii="仿宋" w:hAnsi="仿宋" w:eastAsia="仿宋" w:cs="Tahoma"/>
              </w:rPr>
            </w:pPr>
            <w:r>
              <w:rPr>
                <w:color w:val="333333"/>
                <w:sz w:val="24"/>
                <w:kern w:val="0"/>
                <w:szCs w:val="24"/>
                <w:rFonts w:ascii="仿宋" w:hAnsi="仿宋" w:eastAsia="仿宋" w:cs="Tahoma" w:hint="eastAsia"/>
              </w:rPr>
              <w:t>9月15日</w:t>
            </w:r>
          </w:p>
        </w:tc>
        <w:tc>
          <w:tcPr>
            <w:tcW w:w="2203" w:type="dxa"/>
            <w:vAlign w:val="center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type="dxa" w:w="0.000000"/>
              <w:bottom w:type="dxa" w:w="0.000000"/>
              <w:left w:type="dxa" w:w="105.000000"/>
              <w:right w:type="dxa" w:w="105.000000"/>
            </w:tcMar>
            <w:noWrap/>
          </w:tcPr>
          <w:p w14:paraId="42E8189D">
            <w:pPr>
              <w:widowControl w:val="1"/>
              <w:wordWrap w:val="0"/>
              <w:jc w:val="center"/>
              <w:rPr>
                <w:color w:val="333333"/>
                <w:sz w:val="24"/>
                <w:kern w:val="0"/>
                <w:szCs w:val="24"/>
                <w:rFonts w:ascii="仿宋" w:hAnsi="仿宋" w:eastAsia="仿宋" w:cs="Tahoma"/>
              </w:rPr>
            </w:pPr>
            <w:r>
              <w:rPr>
                <w:color w:val="333333"/>
                <w:sz w:val="24"/>
                <w:kern w:val="0"/>
                <w:szCs w:val="24"/>
                <w:rFonts w:ascii="仿宋" w:hAnsi="仿宋" w:eastAsia="仿宋" w:cs="Tahoma" w:hint="eastAsia"/>
              </w:rPr>
              <w:t>公示拟录取名单</w:t>
            </w:r>
          </w:p>
        </w:tc>
        <w:tc>
          <w:tcPr>
            <w:tcW w:w="2622" w:type="dxa"/>
            <w:vAlign w:val="center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type="dxa" w:w="0.000000"/>
              <w:bottom w:type="dxa" w:w="0.000000"/>
              <w:left w:type="dxa" w:w="105.000000"/>
              <w:right w:type="dxa" w:w="105.000000"/>
            </w:tcMar>
            <w:noWrap/>
          </w:tcPr>
          <w:p w14:paraId="10B52941">
            <w:pPr>
              <w:widowControl w:val="1"/>
              <w:wordWrap w:val="0"/>
              <w:jc w:val="center"/>
              <w:rPr>
                <w:color w:val="333333"/>
                <w:sz w:val="24"/>
                <w:kern w:val="0"/>
                <w:szCs w:val="24"/>
                <w:rFonts w:ascii="仿宋" w:hAnsi="仿宋" w:eastAsia="仿宋" w:cs="Tahoma"/>
              </w:rPr>
            </w:pPr>
            <w:r>
              <w:rPr>
                <w:color w:val="333333"/>
                <w:sz w:val="24"/>
                <w:kern w:val="0"/>
                <w:szCs w:val="24"/>
                <w:rFonts w:ascii="仿宋" w:hAnsi="仿宋" w:eastAsia="仿宋" w:cs="Tahoma" w:hint="eastAsia"/>
              </w:rPr>
              <w:t>教务处、会计学院网站</w:t>
            </w:r>
          </w:p>
        </w:tc>
      </w:tr>
    </w:tbl>
    <w:p w14:paraId="0FCAF516">
      <w:pPr>
        <w:widowControl w:val="1"/>
        <w:jc w:val="left"/>
        <w:shd w:val="clear" w:color="auto" w:fill="FFFFFF"/>
        <w:spacing w:line="525" w:lineRule="atLeast"/>
        <w:ind w:firstLine="602" w:firstLineChars="200"/>
        <w:rPr>
          <w:b w:val="1"/>
          <w:color w:val="333333"/>
          <w:sz w:val="30"/>
          <w:bCs/>
          <w:kern w:val="0"/>
          <w:szCs w:val="30"/>
          <w:rFonts w:ascii="仿宋" w:hAnsi="仿宋" w:eastAsia="仿宋" w:cs="Tahoma"/>
        </w:rPr>
      </w:pPr>
      <w:r>
        <w:rPr>
          <w:b w:val="1"/>
          <w:color w:val="333333"/>
          <w:sz w:val="30"/>
          <w:bCs/>
          <w:kern w:val="0"/>
          <w:szCs w:val="30"/>
          <w:rFonts w:ascii="仿宋" w:hAnsi="仿宋" w:eastAsia="仿宋" w:cs="Tahoma" w:hint="eastAsia"/>
        </w:rPr>
        <w:t>五、遴选原则</w:t>
      </w:r>
    </w:p>
    <w:p w14:paraId="7C1F8AE0">
      <w:pPr>
        <w:widowControl w:val="1"/>
        <w:jc w:val="left"/>
        <w:shd w:val="clear" w:color="auto" w:fill="FFFFFF"/>
        <w:spacing w:line="525" w:lineRule="atLeast"/>
        <w:ind w:firstLine="555"/>
        <w:rPr>
          <w:color w:val="000000"/>
          <w:sz w:val="30"/>
          <w:lang w:val="en-US" w:eastAsia="zh-CN"/>
          <w:szCs w:val="30"/>
          <w:rFonts w:ascii="仿宋" w:hAnsi="仿宋" w:eastAsia="仿宋" w:cs="仿宋" w:hint="default"/>
        </w:rPr>
      </w:pPr>
      <w:r>
        <w:rPr>
          <w:color w:val="000000"/>
          <w:sz w:val="30"/>
          <w:szCs w:val="30"/>
          <w:rFonts w:ascii="仿宋" w:hAnsi="仿宋" w:eastAsia="仿宋" w:cs="仿宋" w:hint="eastAsia"/>
        </w:rPr>
        <w:t>遵循“公开、公平、公正，自愿申请，择优录取”原则。参与选拔学生的总成绩由高考英语成绩、笔试成绩和面试成绩三部分组成，并按4:3:3的比例按总分100分进行折算，并最终按总成绩排名从高到低录取。若总成绩相同，则按高考英语成绩（折算为100分制）、笔试成绩、面试成绩依次排名录取。</w:t>
      </w:r>
      <w:r>
        <w:rPr>
          <w:color w:val="000000"/>
          <w:sz w:val="30"/>
          <w:lang w:val="en-US" w:eastAsia="zh-CN"/>
          <w:szCs w:val="30"/>
          <w:rFonts w:ascii="仿宋" w:hAnsi="仿宋" w:eastAsia="仿宋" w:cs="仿宋" w:hint="eastAsia"/>
        </w:rPr>
        <w:t>若公示的</w:t>
      </w:r>
      <w:r>
        <w:rPr>
          <w:color w:val="000000"/>
          <w:sz w:val="30"/>
          <w:szCs w:val="30"/>
          <w:rFonts w:ascii="仿宋" w:hAnsi="仿宋" w:eastAsia="仿宋" w:cs="仿宋" w:hint="eastAsia"/>
        </w:rPr>
        <w:t>录取名单</w:t>
      </w:r>
      <w:r>
        <w:rPr>
          <w:color w:val="000000"/>
          <w:sz w:val="30"/>
          <w:lang w:val="en-US" w:eastAsia="zh-CN"/>
          <w:szCs w:val="30"/>
          <w:rFonts w:ascii="仿宋" w:hAnsi="仿宋" w:eastAsia="仿宋" w:cs="仿宋" w:hint="eastAsia"/>
        </w:rPr>
        <w:t>有学生自愿放弃，则</w:t>
      </w:r>
      <w:r>
        <w:rPr>
          <w:color w:val="000000"/>
          <w:sz w:val="30"/>
          <w:szCs w:val="30"/>
          <w:rFonts w:ascii="仿宋" w:hAnsi="仿宋" w:eastAsia="仿宋" w:cs="仿宋" w:hint="eastAsia"/>
        </w:rPr>
        <w:t>启动递补程序</w:t>
      </w:r>
      <w:r>
        <w:rPr>
          <w:color w:val="000000"/>
          <w:sz w:val="30"/>
          <w:lang w:eastAsia="zh-CN"/>
          <w:szCs w:val="30"/>
          <w:rFonts w:ascii="仿宋" w:hAnsi="仿宋" w:eastAsia="仿宋" w:cs="仿宋" w:hint="eastAsia"/>
        </w:rPr>
        <w:t>，</w:t>
      </w:r>
      <w:r>
        <w:rPr>
          <w:color w:val="000000"/>
          <w:sz w:val="30"/>
          <w:lang w:val="en-US" w:eastAsia="zh-CN"/>
          <w:szCs w:val="30"/>
          <w:rFonts w:ascii="仿宋" w:hAnsi="仿宋" w:eastAsia="仿宋" w:cs="仿宋" w:hint="eastAsia"/>
        </w:rPr>
        <w:t>按照</w:t>
      </w:r>
      <w:r>
        <w:rPr>
          <w:color w:val="000000"/>
          <w:sz w:val="30"/>
          <w:szCs w:val="30"/>
          <w:rFonts w:ascii="仿宋" w:hAnsi="仿宋" w:eastAsia="仿宋" w:cs="仿宋" w:hint="eastAsia"/>
        </w:rPr>
        <w:t>总成绩</w:t>
      </w:r>
      <w:r>
        <w:rPr>
          <w:color w:val="000000"/>
          <w:sz w:val="30"/>
          <w:lang w:val="en-US" w:eastAsia="zh-CN"/>
          <w:szCs w:val="30"/>
          <w:rFonts w:ascii="仿宋" w:hAnsi="仿宋" w:eastAsia="仿宋" w:cs="仿宋" w:hint="eastAsia"/>
        </w:rPr>
        <w:t>依次补录。</w:t>
      </w:r>
    </w:p>
    <w:p w14:paraId="1101F557">
      <w:pPr>
        <w:widowControl w:val="1"/>
        <w:jc w:val="left"/>
        <w:shd w:val="clear" w:color="auto" w:fill="FFFFFF"/>
        <w:spacing w:line="525" w:lineRule="atLeast"/>
        <w:ind w:firstLine="555"/>
        <w:rPr>
          <w:color w:val="000000"/>
          <w:sz w:val="30"/>
          <w:lang w:val="en-US" w:eastAsia="zh-CN"/>
          <w:szCs w:val="30"/>
          <w:rFonts w:ascii="仿宋" w:hAnsi="仿宋" w:eastAsia="仿宋" w:cs="仿宋" w:hint="default"/>
        </w:rPr>
      </w:pPr>
      <w:r>
        <w:rPr>
          <w:color w:val="000000"/>
          <w:sz w:val="30"/>
          <w:szCs w:val="30"/>
          <w:rFonts w:ascii="仿宋" w:hAnsi="仿宋" w:eastAsia="仿宋" w:cs="仿宋" w:hint="eastAsia"/>
        </w:rPr>
        <w:t>笔试</w:t>
      </w:r>
      <w:r>
        <w:rPr>
          <w:color w:val="000000"/>
          <w:sz w:val="30"/>
          <w:lang w:val="en-US" w:eastAsia="zh-CN"/>
          <w:szCs w:val="30"/>
          <w:rFonts w:ascii="仿宋" w:hAnsi="仿宋" w:eastAsia="仿宋" w:cs="仿宋" w:hint="eastAsia"/>
        </w:rPr>
        <w:t>为英语科目测试，面试主要考查学生综合素质。</w:t>
      </w:r>
    </w:p>
    <w:p w14:paraId="35D2A3BC">
      <w:pPr>
        <w:widowControl w:val="1"/>
        <w:jc w:val="left"/>
        <w:shd w:val="clear" w:color="auto" w:fill="FFFFFF"/>
        <w:spacing w:line="525" w:lineRule="atLeast"/>
        <w:ind w:firstLine="602" w:firstLineChars="200"/>
        <w:rPr>
          <w:b w:val="1"/>
          <w:color w:val="333333"/>
          <w:sz w:val="30"/>
          <w:bCs/>
          <w:kern w:val="0"/>
          <w:szCs w:val="30"/>
          <w:rFonts w:ascii="仿宋" w:hAnsi="仿宋" w:eastAsia="仿宋" w:cs="Tahoma"/>
        </w:rPr>
      </w:pPr>
      <w:r>
        <w:rPr>
          <w:b w:val="1"/>
          <w:color w:val="333333"/>
          <w:sz w:val="30"/>
          <w:bCs/>
          <w:kern w:val="0"/>
          <w:szCs w:val="30"/>
          <w:rFonts w:ascii="仿宋" w:hAnsi="仿宋" w:eastAsia="仿宋" w:cs="Tahoma" w:hint="eastAsia"/>
        </w:rPr>
        <w:t>六、班级组建</w:t>
      </w:r>
    </w:p>
    <w:p w14:paraId="383CACB3">
      <w:pPr>
        <w:widowControl w:val="1"/>
        <w:jc w:val="left"/>
        <w:shd w:val="clear" w:color="auto" w:fill="FFFFFF"/>
        <w:spacing w:line="525" w:lineRule="atLeast"/>
        <w:ind w:firstLine="555"/>
        <w:rPr>
          <w:color w:val="000000"/>
          <w:sz w:val="30"/>
          <w:szCs w:val="30"/>
          <w:rFonts w:ascii="仿宋" w:hAnsi="仿宋" w:eastAsia="仿宋" w:cs="仿宋" w:hint="eastAsia"/>
        </w:rPr>
      </w:pPr>
      <w:r>
        <w:rPr>
          <w:color w:val="000000"/>
          <w:sz w:val="30"/>
          <w:szCs w:val="30"/>
          <w:rFonts w:ascii="仿宋" w:hAnsi="仿宋" w:eastAsia="仿宋" w:cs="仿宋" w:hint="eastAsia"/>
        </w:rPr>
        <w:t>9月16日，教务处办理学籍异动手续，学生晚7点集中点名（ACCA、CIMA班晚点名地点另行通知），以班级建制安排军训及入学教育等活动。</w:t>
      </w:r>
    </w:p>
    <w:p w14:paraId="5AB39D28">
      <w:pPr>
        <w:widowControl w:val="1"/>
        <w:jc w:val="left"/>
        <w:shd w:val="clear" w:color="auto" w:fill="FFFFFF"/>
        <w:spacing w:line="525" w:lineRule="atLeast"/>
        <w:ind w:firstLine="602" w:firstLineChars="200"/>
        <w:rPr>
          <w:b w:val="1"/>
          <w:color w:val="333333"/>
          <w:sz w:val="30"/>
          <w:bCs/>
          <w:kern w:val="0"/>
          <w:szCs w:val="30"/>
          <w:rFonts w:ascii="仿宋" w:hAnsi="仿宋" w:eastAsia="仿宋" w:cs="Tahoma" w:hint="eastAsia"/>
        </w:rPr>
      </w:pPr>
      <w:r>
        <w:rPr>
          <w:b w:val="1"/>
          <w:color w:val="333333"/>
          <w:sz w:val="30"/>
          <w:lang w:val="en-US" w:eastAsia="zh-CN"/>
          <w:bCs/>
          <w:kern w:val="0"/>
          <w:szCs w:val="30"/>
          <w:rFonts w:ascii="仿宋" w:hAnsi="仿宋" w:eastAsia="仿宋" w:cs="Tahoma" w:hint="eastAsia"/>
        </w:rPr>
        <w:t>七</w:t>
      </w:r>
      <w:r>
        <w:rPr>
          <w:b w:val="1"/>
          <w:color w:val="333333"/>
          <w:sz w:val="30"/>
          <w:bCs/>
          <w:kern w:val="0"/>
          <w:szCs w:val="30"/>
          <w:rFonts w:ascii="仿宋" w:hAnsi="仿宋" w:eastAsia="仿宋" w:cs="Tahoma" w:hint="eastAsia"/>
        </w:rPr>
        <w:t>、学习费用</w:t>
      </w:r>
    </w:p>
    <w:p w14:paraId="0709DF74">
      <w:pPr>
        <w:widowControl w:val="1"/>
        <w:jc w:val="left"/>
        <w:shd w:val="clear" w:color="auto" w:fill="FFFFFF"/>
        <w:spacing w:line="525" w:lineRule="atLeast"/>
        <w:ind w:firstLine="555"/>
        <w:rPr>
          <w:color w:val="000000"/>
          <w:sz w:val="30"/>
          <w:szCs w:val="30"/>
          <w:rFonts w:ascii="仿宋" w:hAnsi="仿宋" w:eastAsia="仿宋" w:cs="仿宋" w:hint="eastAsia"/>
        </w:rPr>
      </w:pPr>
      <w:r>
        <w:rPr>
          <w:color w:val="000000"/>
          <w:sz w:val="30"/>
          <w:szCs w:val="30"/>
          <w:rFonts w:ascii="仿宋" w:hAnsi="仿宋" w:eastAsia="仿宋" w:cs="仿宋" w:hint="eastAsia"/>
        </w:rPr>
        <w:t>本项目需要花费的相关费用主要有（该项目实行学年制收费）：</w:t>
      </w:r>
    </w:p>
    <w:p w14:paraId="6A0A0BB8">
      <w:pPr>
        <w:widowControl w:val="1"/>
        <w:jc w:val="left"/>
        <w:shd w:val="clear" w:color="auto" w:fill="FFFFFF"/>
        <w:spacing w:line="525" w:lineRule="atLeast"/>
        <w:ind w:firstLine="555"/>
        <w:rPr>
          <w:color w:val="000000"/>
          <w:sz w:val="30"/>
          <w:szCs w:val="30"/>
          <w:rFonts w:ascii="仿宋" w:hAnsi="仿宋" w:eastAsia="仿宋" w:cs="仿宋" w:hint="eastAsia"/>
        </w:rPr>
      </w:pPr>
      <w:r>
        <w:rPr>
          <w:color w:val="000000"/>
          <w:sz w:val="30"/>
          <w:szCs w:val="30"/>
          <w:rFonts w:ascii="仿宋" w:hAnsi="仿宋" w:eastAsia="仿宋" w:cs="仿宋" w:hint="eastAsia"/>
        </w:rPr>
        <w:t>1、我校按照相关规定收取的学费；</w:t>
      </w:r>
    </w:p>
    <w:p w14:paraId="0C035C9F">
      <w:pPr>
        <w:widowControl w:val="1"/>
        <w:jc w:val="left"/>
        <w:shd w:val="clear" w:color="auto" w:fill="FFFFFF"/>
        <w:spacing w:line="525" w:lineRule="atLeast"/>
        <w:ind w:firstLine="555"/>
        <w:rPr>
          <w:color w:val="000000"/>
          <w:sz w:val="30"/>
          <w:szCs w:val="30"/>
          <w:rFonts w:ascii="仿宋" w:hAnsi="仿宋" w:eastAsia="仿宋" w:cs="仿宋" w:hint="eastAsia"/>
        </w:rPr>
      </w:pPr>
      <w:r>
        <w:rPr>
          <w:color w:val="000000"/>
          <w:sz w:val="30"/>
          <w:rFonts w:ascii="仿宋" w:hAnsi="仿宋" w:eastAsia="仿宋" w:cs="仿宋" w:hint="eastAsia"/>
        </w:rPr>
        <w:t>2、全国统一标准收取的ACCA/</w:t>
      </w:r>
      <w:r>
        <w:rPr>
          <w:color w:val="000000"/>
          <w:sz w:val="30"/>
          <w:rFonts w:ascii="仿宋" w:hAnsi="仿宋" w:eastAsia="仿宋" w:cs="仿宋" w:hint="eastAsia"/>
        </w:rPr>
        <w:t>CIMA</w:t>
      </w:r>
      <w:r>
        <w:rPr>
          <w:color w:val="000000"/>
          <w:sz w:val="30"/>
          <w:szCs w:val="30"/>
          <w:rFonts w:ascii="仿宋" w:hAnsi="仿宋" w:eastAsia="仿宋" w:cs="仿宋" w:hint="eastAsia"/>
        </w:rPr>
        <w:t>课程教材费；</w:t>
      </w:r>
    </w:p>
    <w:p w14:paraId="58774858">
      <w:pPr>
        <w:widowControl w:val="1"/>
        <w:jc w:val="left"/>
        <w:shd w:val="clear" w:color="auto" w:fill="FFFFFF"/>
        <w:spacing w:line="525" w:lineRule="atLeast"/>
        <w:ind w:firstLine="555"/>
        <w:rPr>
          <w:color w:val="000000"/>
          <w:sz w:val="30"/>
          <w:szCs w:val="30"/>
          <w:rFonts w:ascii="仿宋" w:hAnsi="仿宋" w:eastAsia="仿宋" w:cs="仿宋" w:hint="eastAsia"/>
        </w:rPr>
      </w:pPr>
      <w:r>
        <w:rPr>
          <w:color w:val="000000"/>
          <w:sz w:val="30"/>
          <w:rFonts w:ascii="仿宋" w:hAnsi="仿宋" w:eastAsia="仿宋" w:cs="仿宋" w:hint="eastAsia"/>
        </w:rPr>
        <w:t>3、学生自行向ACCA/</w:t>
      </w:r>
      <w:r>
        <w:rPr>
          <w:color w:val="000000"/>
          <w:sz w:val="30"/>
          <w:rFonts w:ascii="仿宋" w:hAnsi="仿宋" w:eastAsia="仿宋" w:cs="仿宋" w:hint="eastAsia"/>
        </w:rPr>
        <w:t>CIMA</w:t>
      </w:r>
      <w:r>
        <w:rPr>
          <w:color w:val="000000"/>
          <w:sz w:val="30"/>
          <w:szCs w:val="30"/>
          <w:rFonts w:ascii="仿宋" w:hAnsi="仿宋" w:eastAsia="仿宋" w:cs="仿宋" w:hint="eastAsia"/>
        </w:rPr>
        <w:t>官方交纳的考试费；</w:t>
      </w:r>
    </w:p>
    <w:p w14:paraId="5F09F0AF">
      <w:pPr>
        <w:widowControl w:val="1"/>
        <w:jc w:val="left"/>
        <w:shd w:val="clear" w:color="auto" w:fill="FFFFFF"/>
        <w:spacing w:line="525" w:lineRule="atLeast"/>
        <w:ind w:firstLine="555"/>
        <w:rPr>
          <w:color w:val="000000"/>
          <w:sz w:val="30"/>
          <w:szCs w:val="30"/>
          <w:rFonts w:ascii="仿宋" w:hAnsi="仿宋" w:eastAsia="仿宋" w:cs="仿宋" w:hint="eastAsia"/>
        </w:rPr>
      </w:pPr>
      <w:r>
        <w:rPr>
          <w:color w:val="000000"/>
          <w:sz w:val="30"/>
          <w:szCs w:val="30"/>
          <w:rFonts w:ascii="仿宋" w:hAnsi="仿宋" w:eastAsia="仿宋" w:cs="仿宋" w:hint="eastAsia"/>
        </w:rPr>
        <w:t>4、按照核定标准收取的培训费（每年1</w:t>
      </w:r>
      <w:r>
        <w:rPr>
          <w:color w:val="000000"/>
          <w:sz w:val="30"/>
          <w:lang w:val="en-US" w:eastAsia="zh-CN"/>
          <w:szCs w:val="30"/>
          <w:rFonts w:ascii="仿宋" w:hAnsi="仿宋" w:eastAsia="仿宋" w:cs="仿宋" w:hint="eastAsia"/>
        </w:rPr>
        <w:t>.2</w:t>
      </w:r>
      <w:r>
        <w:rPr>
          <w:color w:val="000000"/>
          <w:sz w:val="30"/>
          <w:szCs w:val="30"/>
          <w:rFonts w:ascii="仿宋" w:hAnsi="仿宋" w:eastAsia="仿宋" w:cs="仿宋" w:hint="eastAsia"/>
        </w:rPr>
        <w:t>万元，4年共计4</w:t>
      </w:r>
      <w:r>
        <w:rPr>
          <w:color w:val="000000"/>
          <w:sz w:val="30"/>
          <w:lang w:val="en-US" w:eastAsia="zh-CN"/>
          <w:szCs w:val="30"/>
          <w:rFonts w:ascii="仿宋" w:hAnsi="仿宋" w:eastAsia="仿宋" w:cs="仿宋" w:hint="eastAsia"/>
        </w:rPr>
        <w:t>.8</w:t>
      </w:r>
      <w:r>
        <w:rPr>
          <w:color w:val="000000"/>
          <w:sz w:val="30"/>
          <w:szCs w:val="30"/>
          <w:rFonts w:ascii="仿宋" w:hAnsi="仿宋" w:eastAsia="仿宋" w:cs="仿宋" w:hint="eastAsia"/>
        </w:rPr>
        <w:t>万元）。</w:t>
      </w:r>
    </w:p>
    <w:p w14:paraId="39EBE0BA">
      <w:pPr>
        <w:widowControl w:val="1"/>
        <w:jc w:val="left"/>
        <w:shd w:val="clear" w:color="auto" w:fill="FFFFFF"/>
        <w:spacing w:line="525" w:lineRule="atLeast"/>
        <w:ind w:firstLine="602" w:firstLineChars="200"/>
        <w:rPr>
          <w:b w:val="1"/>
          <w:color w:val="333333"/>
          <w:sz w:val="30"/>
          <w:bCs/>
          <w:kern w:val="0"/>
          <w:szCs w:val="30"/>
          <w:rFonts w:ascii="仿宋" w:hAnsi="仿宋" w:eastAsia="仿宋" w:cs="Tahoma" w:hint="eastAsia"/>
        </w:rPr>
      </w:pPr>
      <w:r>
        <w:rPr>
          <w:b w:val="1"/>
          <w:color w:val="333333"/>
          <w:sz w:val="30"/>
          <w:lang w:val="en-US" w:eastAsia="zh-CN"/>
          <w:bCs/>
          <w:kern w:val="0"/>
          <w:szCs w:val="30"/>
          <w:rFonts w:ascii="仿宋" w:hAnsi="仿宋" w:eastAsia="仿宋" w:cs="Tahoma" w:hint="eastAsia"/>
        </w:rPr>
        <w:t>八</w:t>
      </w:r>
      <w:r>
        <w:rPr>
          <w:b w:val="1"/>
          <w:color w:val="333333"/>
          <w:sz w:val="30"/>
          <w:bCs/>
          <w:kern w:val="0"/>
          <w:szCs w:val="30"/>
          <w:rFonts w:ascii="仿宋" w:hAnsi="仿宋" w:eastAsia="仿宋" w:cs="Tahoma" w:hint="eastAsia"/>
        </w:rPr>
        <w:t>、退出机制</w:t>
      </w:r>
    </w:p>
    <w:p w14:paraId="6A3418B5">
      <w:pPr>
        <w:widowControl w:val="1"/>
        <w:jc w:val="left"/>
        <w:shd w:val="clear" w:color="auto" w:fill="FFFFFF"/>
        <w:spacing w:line="525" w:lineRule="atLeast"/>
        <w:ind w:firstLine="600" w:firstLineChars="200"/>
        <w:rPr>
          <w:color w:val="000000"/>
          <w:sz w:val="30"/>
          <w:szCs w:val="30"/>
          <w:rFonts w:ascii="仿宋" w:hAnsi="仿宋" w:eastAsia="仿宋" w:cs="仿宋" w:hint="eastAsia"/>
        </w:rPr>
      </w:pPr>
      <w:r>
        <w:rPr>
          <w:color w:val="000000"/>
          <w:sz w:val="30"/>
          <w:szCs w:val="30"/>
          <w:rFonts w:ascii="仿宋" w:hAnsi="仿宋" w:eastAsia="仿宋" w:cs="仿宋" w:hint="eastAsia"/>
        </w:rPr>
        <w:t>学生一经选拔进入项目班后，原则上不得中途退出。若因特殊原因确需退出项目班的，只能在第一学年结束时提出申请，其它时间概不受理，经审核同意后退回原高考录取专业。</w:t>
      </w:r>
    </w:p>
    <w:p w14:paraId="0FE4D987">
      <w:pPr>
        <w:widowControl w:val="1"/>
        <w:jc w:val="left"/>
        <w:shd w:val="clear" w:color="auto" w:fill="FFFFFF"/>
        <w:spacing w:line="525" w:lineRule="atLeast"/>
        <w:ind w:firstLine="602" w:firstLineChars="200"/>
        <w:rPr>
          <w:b w:val="1"/>
          <w:color w:val="333333"/>
          <w:sz w:val="30"/>
          <w:bCs/>
          <w:kern w:val="0"/>
          <w:szCs w:val="30"/>
          <w:rFonts w:ascii="仿宋" w:hAnsi="仿宋" w:eastAsia="仿宋" w:cs="Tahoma"/>
        </w:rPr>
      </w:pPr>
      <w:r>
        <w:rPr>
          <w:b w:val="1"/>
          <w:color w:val="333333"/>
          <w:sz w:val="30"/>
          <w:lang w:val="en-US" w:eastAsia="zh-CN"/>
          <w:bCs/>
          <w:kern w:val="0"/>
          <w:szCs w:val="30"/>
          <w:rFonts w:ascii="仿宋" w:hAnsi="仿宋" w:eastAsia="仿宋" w:cs="Tahoma" w:hint="eastAsia"/>
        </w:rPr>
        <w:t>九</w:t>
      </w:r>
      <w:r>
        <w:rPr>
          <w:b w:val="1"/>
          <w:color w:val="333333"/>
          <w:sz w:val="30"/>
          <w:bCs/>
          <w:kern w:val="0"/>
          <w:szCs w:val="30"/>
          <w:rFonts w:ascii="仿宋" w:hAnsi="仿宋" w:eastAsia="仿宋" w:cs="Tahoma" w:hint="eastAsia"/>
        </w:rPr>
        <w:t>、其他事项</w:t>
      </w:r>
    </w:p>
    <w:p w14:paraId="33BD562A">
      <w:pPr>
        <w:widowControl w:val="1"/>
        <w:jc w:val="left"/>
        <w:shd w:val="clear" w:color="auto" w:fill="FFFFFF"/>
        <w:spacing w:line="525" w:lineRule="atLeast"/>
        <w:ind w:firstLine="555"/>
        <w:rPr>
          <w:color w:val="000000"/>
          <w:sz w:val="30"/>
          <w:szCs w:val="30"/>
          <w:rFonts w:ascii="仿宋" w:hAnsi="仿宋" w:eastAsia="仿宋" w:cs="仿宋"/>
        </w:rPr>
      </w:pPr>
      <w:r>
        <w:rPr>
          <w:color w:val="000000"/>
          <w:sz w:val="30"/>
          <w:szCs w:val="30"/>
          <w:rFonts w:ascii="仿宋" w:hAnsi="仿宋" w:eastAsia="仿宋" w:cs="仿宋" w:hint="eastAsia"/>
        </w:rPr>
        <w:t>网上预报名：考生可登录网站链接</w:t>
      </w:r>
      <w:r>
        <w:rPr>
          <w:color w:val="000000"/>
          <w:sz w:val="30"/>
          <w:szCs w:val="30"/>
          <w:rFonts w:ascii="仿宋" w:hAnsi="仿宋" w:eastAsia="仿宋" w:cs="仿宋"/>
        </w:rPr>
        <w:t>https://wj.qq.com/s2/22846128/tfwl/</w:t>
      </w:r>
      <w:r>
        <w:rPr>
          <w:color w:val="000000"/>
          <w:sz w:val="30"/>
          <w:lang w:eastAsia="zh-CN"/>
          <w:szCs w:val="30"/>
          <w:rFonts w:ascii="仿宋" w:hAnsi="仿宋" w:eastAsia="仿宋" w:cs="仿宋" w:hint="eastAsia"/>
        </w:rPr>
        <w:t>，</w:t>
      </w:r>
      <w:r>
        <w:rPr>
          <w:color w:val="000000"/>
          <w:sz w:val="30"/>
          <w:szCs w:val="30"/>
          <w:rFonts w:ascii="仿宋" w:hAnsi="仿宋" w:eastAsia="仿宋" w:cs="仿宋" w:hint="eastAsia"/>
        </w:rPr>
        <w:t>或扫描下面二维码，提交《湖北经济学院2025级新生就读会计学专业ACCA/CIMA班报名登记表》；开学在原录取专业院系报到后，到会计学院会议室（群贤楼215室）进行现场确认。</w:t>
      </w:r>
    </w:p>
    <w:p w14:paraId="0FCB80DF">
      <w:pPr>
        <w:widowControl w:val="1"/>
        <w:jc w:val="center"/>
        <w:shd w:val="clear" w:color="auto" w:fill="FFFFFF"/>
        <w:spacing w:line="525" w:lineRule="atLeast"/>
        <w:ind w:firstLine="555"/>
        <w:rPr>
          <w:color w:val="333333"/>
          <w:sz w:val="30"/>
          <w:kern w:val="0"/>
          <w:szCs w:val="30"/>
          <w:rFonts w:ascii="仿宋" w:hAnsi="仿宋" w:eastAsia="仿宋" w:cs="Tahoma" w:hint="eastAsia"/>
        </w:rPr>
      </w:pPr>
      <w:r>
        <w:rPr>
          <w:color w:val="333333"/>
          <w:sz w:val="30"/>
          <w:kern w:val="0"/>
          <w:szCs w:val="30"/>
          <w:rFonts w:ascii="仿宋" w:hAnsi="仿宋" w:eastAsia="仿宋" w:cs="Tahoma" w:hint="eastAsia"/>
        </w:rPr>
        <w:drawing>
          <wp:inline distT="0" distB="0" distL="0" distR="0">
            <wp:extent cx="3312160" cy="358838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9370" cy="3585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D2C05E">
      <w:pPr>
        <w:widowControl w:val="1"/>
        <w:shd w:val="clear" w:color="auto" w:fill="FFFFFF"/>
        <w:spacing w:line="525" w:lineRule="atLeast"/>
        <w:rPr>
          <w:color w:val="333333"/>
          <w:sz w:val="30"/>
          <w:kern w:val="0"/>
          <w:szCs w:val="30"/>
          <w:rFonts w:ascii="仿宋" w:hAnsi="仿宋" w:eastAsia="仿宋" w:cs="Tahoma"/>
        </w:rPr>
      </w:pPr>
    </w:p>
    <w:p w14:paraId="7BE63535">
      <w:pPr>
        <w:widowControl w:val="1"/>
        <w:jc w:val="left"/>
        <w:shd w:val="clear" w:color="auto" w:fill="FFFFFF"/>
        <w:spacing w:line="525" w:lineRule="atLeast"/>
        <w:ind w:firstLine="555"/>
        <w:rPr>
          <w:color w:val="000000"/>
          <w:sz w:val="30"/>
          <w:szCs w:val="30"/>
          <w:rFonts w:ascii="仿宋" w:hAnsi="仿宋" w:eastAsia="仿宋" w:cs="仿宋"/>
        </w:rPr>
      </w:pPr>
      <w:r>
        <w:rPr>
          <w:color w:val="000000"/>
          <w:sz w:val="30"/>
          <w:szCs w:val="30"/>
          <w:rFonts w:ascii="仿宋" w:hAnsi="仿宋" w:eastAsia="仿宋" w:cs="仿宋" w:hint="eastAsia"/>
        </w:rPr>
        <w:t>ACCA官方咨询QQ群：</w:t>
      </w:r>
    </w:p>
    <w:p w14:paraId="70A74461">
      <w:pPr>
        <w:widowControl w:val="1"/>
        <w:jc w:val="left"/>
        <w:shd w:val="clear" w:color="auto" w:fill="FFFFFF"/>
        <w:spacing w:line="525" w:lineRule="atLeast"/>
        <w:ind w:firstLine="555"/>
        <w:rPr>
          <w:color w:val="000000"/>
          <w:sz w:val="30"/>
          <w:szCs w:val="30"/>
          <w:rFonts w:ascii="仿宋" w:hAnsi="仿宋" w:eastAsia="仿宋" w:cs="仿宋"/>
        </w:rPr>
      </w:pPr>
      <w:r>
        <w:rPr>
          <w:color w:val="000000"/>
          <w:sz w:val="30"/>
          <w:szCs w:val="30"/>
          <w:rFonts w:ascii="仿宋" w:hAnsi="仿宋" w:eastAsia="仿宋" w:cs="仿宋"/>
        </w:rPr>
        <w:t>963686034</w:t>
      </w:r>
      <w:r>
        <w:rPr>
          <w:color w:val="000000"/>
          <w:sz w:val="30"/>
          <w:szCs w:val="30"/>
          <w:rFonts w:ascii="仿宋" w:hAnsi="仿宋" w:eastAsia="仿宋" w:cs="仿宋" w:hint="eastAsia"/>
        </w:rPr>
        <w:t>（2025湖经ACCA新生交流群）</w:t>
      </w:r>
    </w:p>
    <w:p w14:paraId="6597510C">
      <w:pPr>
        <w:widowControl w:val="1"/>
        <w:jc w:val="left"/>
        <w:shd w:val="clear" w:color="auto" w:fill="FFFFFF"/>
        <w:spacing w:line="525" w:lineRule="atLeast"/>
        <w:ind w:firstLine="555"/>
        <w:rPr>
          <w:color w:val="000000"/>
          <w:sz w:val="30"/>
          <w:szCs w:val="30"/>
          <w:rFonts w:ascii="仿宋" w:hAnsi="仿宋" w:eastAsia="仿宋" w:cs="仿宋"/>
        </w:rPr>
      </w:pPr>
      <w:r>
        <w:rPr>
          <w:color w:val="000000"/>
          <w:sz w:val="30"/>
          <w:szCs w:val="30"/>
          <w:rFonts w:ascii="仿宋" w:hAnsi="仿宋" w:eastAsia="仿宋" w:cs="仿宋" w:hint="eastAsia"/>
        </w:rPr>
        <w:t>CIMA官方咨询QQ群：</w:t>
      </w:r>
    </w:p>
    <w:p w14:paraId="2E01C2A8">
      <w:pPr>
        <w:widowControl w:val="1"/>
        <w:jc w:val="left"/>
        <w:shd w:val="clear" w:color="auto" w:fill="FFFFFF"/>
        <w:spacing w:line="525" w:lineRule="atLeast"/>
        <w:ind w:firstLine="555"/>
        <w:rPr>
          <w:color w:val="333333"/>
          <w:kern w:val="0"/>
          <w:szCs w:val="21"/>
          <w:rFonts w:ascii="Tahoma" w:hAnsi="Tahoma" w:eastAsia="宋体" w:cs="Tahoma"/>
        </w:rPr>
      </w:pPr>
      <w:r>
        <w:rPr>
          <w:color w:val="000000"/>
          <w:sz w:val="30"/>
          <w:szCs w:val="30"/>
          <w:rFonts w:ascii="仿宋" w:hAnsi="仿宋" w:eastAsia="仿宋" w:cs="仿宋"/>
        </w:rPr>
        <w:t>628258669</w:t>
      </w:r>
      <w:r>
        <w:rPr>
          <w:color w:val="000000"/>
          <w:sz w:val="30"/>
          <w:szCs w:val="30"/>
          <w:rFonts w:ascii="仿宋" w:hAnsi="仿宋" w:eastAsia="仿宋" w:cs="仿宋" w:hint="eastAsia"/>
        </w:rPr>
        <w:t>（2025湖经CIMA新生交流群）</w:t>
      </w:r>
    </w:p>
    <w:p w14:paraId="7BE283E9">
      <w:pPr>
        <w:pageBreakBefore w:val="1"/>
        <w:jc w:val="center"/>
        <w:spacing w:after="156" w:afterLines="50" w:line="360" w:lineRule="auto"/>
        <w:rPr>
          <w:b w:val="1"/>
          <w:sz w:val="28"/>
          <w:szCs w:val="28"/>
          <w:rFonts w:ascii="黑体" w:hAnsi="黑体" w:eastAsia="黑体"/>
        </w:rPr>
      </w:pPr>
      <w:r>
        <w:rPr>
          <w:b w:val="1"/>
          <w:sz w:val="28"/>
          <w:szCs w:val="28"/>
          <w:rFonts w:ascii="黑体" w:hAnsi="黑体" w:eastAsia="黑体" w:hint="eastAsia"/>
        </w:rPr>
        <w:t>湖北经济学院2025级学生特色项目选拔报名表</w:t>
      </w:r>
    </w:p>
    <w:tbl>
      <w:tblPr>
        <w:tblStyle w:val="6"/>
        <w:tblW w:w="9216" w:type="dxa"/>
        <w:tblInd w:type="dxa" w:w="-176.000000"/>
        <w:tblLayout w:type="fixed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type="dxa" w:w="0.000000"/>
          <w:bottom w:type="dxa" w:w="0.000000"/>
          <w:left w:type="dxa" w:w="108.000000"/>
          <w:right w:type="dxa" w:w="108.000000"/>
        </w:tblCellMar>
      </w:tblPr>
      <w:tblGrid>
        <w:gridCol w:w="1077.000000"/>
        <w:gridCol w:w="650.000000"/>
        <w:gridCol w:w="538.000000"/>
        <w:gridCol w:w="168.000000"/>
        <w:gridCol w:w="691.000000"/>
        <w:gridCol w:w="251.000000"/>
        <w:gridCol w:w="24.000000"/>
        <w:gridCol w:w="676.000000"/>
        <w:gridCol w:w="352.000000"/>
        <w:gridCol w:w="106.000000"/>
        <w:gridCol w:w="437.000000"/>
        <w:gridCol w:w="67.000000"/>
        <w:gridCol w:w="628.000000"/>
        <w:gridCol w:w="68.000000"/>
        <w:gridCol w:w="399.000000"/>
        <w:gridCol w:w="218.000000"/>
        <w:gridCol w:w="795.000000"/>
        <w:gridCol w:w="247.000000"/>
        <w:gridCol w:w="653.000000"/>
        <w:gridCol w:w="1171.000000"/>
      </w:tblGrid>
      <w:tr w14:paraId="49056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627" w:hRule="atLeast"/>
        </w:trPr>
        <w:tc>
          <w:tcPr>
            <w:tcW w:w="1727" w:type="dxa"/>
            <w:gridSpan w:val="2"/>
            <w:vAlign w:val="center"/>
          </w:tcPr>
          <w:p w14:paraId="5BF1A0F7">
            <w:pPr>
              <w:widowControl w:val="1"/>
              <w:jc w:val="center"/>
              <w:rPr>
                <w:kern w:val="0"/>
                <w:szCs w:val="21"/>
                <w:rFonts w:ascii="宋体" w:hAnsi="宋体" w:cs="宋体"/>
              </w:rPr>
            </w:pPr>
            <w:r>
              <w:rPr>
                <w:kern w:val="0"/>
                <w:szCs w:val="21"/>
                <w:rFonts w:ascii="宋体" w:hAnsi="宋体" w:cs="宋体" w:hint="eastAsia"/>
              </w:rPr>
              <w:t>姓  名</w:t>
            </w:r>
          </w:p>
        </w:tc>
        <w:tc>
          <w:tcPr>
            <w:tcW w:w="1672" w:type="dxa"/>
            <w:gridSpan w:val="5"/>
            <w:vAlign w:val="center"/>
          </w:tcPr>
          <w:p w14:paraId="2B813CE5">
            <w:pPr>
              <w:widowControl w:val="1"/>
              <w:jc w:val="center"/>
              <w:rPr>
                <w:kern w:val="0"/>
                <w:szCs w:val="21"/>
                <w:rFonts w:ascii="宋体" w:hAnsi="宋体" w:cs="宋体"/>
              </w:rPr>
            </w:pPr>
          </w:p>
        </w:tc>
        <w:tc>
          <w:tcPr>
            <w:tcW w:w="1028" w:type="dxa"/>
            <w:gridSpan w:val="2"/>
            <w:vAlign w:val="center"/>
          </w:tcPr>
          <w:p w14:paraId="7E6F84E7">
            <w:pPr>
              <w:widowControl w:val="1"/>
              <w:jc w:val="center"/>
              <w:rPr>
                <w:kern w:val="0"/>
                <w:szCs w:val="21"/>
                <w:rFonts w:ascii="宋体" w:hAnsi="宋体" w:cs="宋体"/>
              </w:rPr>
            </w:pPr>
            <w:r>
              <w:rPr>
                <w:kern w:val="0"/>
                <w:szCs w:val="21"/>
                <w:rFonts w:ascii="宋体" w:hAnsi="宋体" w:cs="宋体" w:hint="eastAsia"/>
              </w:rPr>
              <w:t>性  别</w:t>
            </w:r>
          </w:p>
        </w:tc>
        <w:tc>
          <w:tcPr>
            <w:tcW w:w="610" w:type="dxa"/>
            <w:gridSpan w:val="3"/>
            <w:vAlign w:val="center"/>
          </w:tcPr>
          <w:p w14:paraId="01681C27">
            <w:pPr>
              <w:widowControl w:val="1"/>
              <w:jc w:val="center"/>
              <w:rPr>
                <w:kern w:val="0"/>
                <w:szCs w:val="21"/>
                <w:rFonts w:ascii="宋体" w:hAnsi="宋体" w:cs="宋体"/>
              </w:rPr>
            </w:pPr>
          </w:p>
        </w:tc>
        <w:tc>
          <w:tcPr>
            <w:tcW w:w="1095" w:type="dxa"/>
            <w:gridSpan w:val="3"/>
            <w:vAlign w:val="center"/>
          </w:tcPr>
          <w:p w14:paraId="5FA1E1D2">
            <w:pPr>
              <w:widowControl w:val="1"/>
              <w:jc w:val="center"/>
              <w:rPr>
                <w:kern w:val="0"/>
                <w:szCs w:val="21"/>
                <w:rFonts w:ascii="宋体" w:hAnsi="宋体" w:cs="宋体"/>
              </w:rPr>
            </w:pPr>
            <w:r>
              <w:rPr>
                <w:kern w:val="0"/>
                <w:szCs w:val="21"/>
                <w:rFonts w:ascii="宋体" w:hAnsi="宋体" w:cs="宋体" w:hint="eastAsia"/>
              </w:rPr>
              <w:t>出生日期</w:t>
            </w:r>
          </w:p>
        </w:tc>
        <w:tc>
          <w:tcPr>
            <w:tcW w:w="1260" w:type="dxa"/>
            <w:gridSpan w:val="3"/>
            <w:vAlign w:val="center"/>
          </w:tcPr>
          <w:p w14:paraId="23BB71E4">
            <w:pPr>
              <w:widowControl w:val="1"/>
              <w:jc w:val="center"/>
              <w:rPr>
                <w:sz w:val="18"/>
                <w:kern w:val="0"/>
                <w:szCs w:val="18"/>
                <w:rFonts w:ascii="宋体" w:hAnsi="宋体" w:cs="宋体"/>
              </w:rPr>
            </w:pPr>
          </w:p>
        </w:tc>
        <w:tc>
          <w:tcPr>
            <w:tcW w:w="1824" w:type="dxa"/>
            <w:gridSpan w:val="2"/>
            <w:vMerge w:val="restart"/>
            <w:vAlign w:val="center"/>
          </w:tcPr>
          <w:p w14:paraId="33CB65E2">
            <w:pPr>
              <w:widowControl w:val="1"/>
              <w:jc w:val="center"/>
              <w:rPr>
                <w:kern w:val="0"/>
                <w:szCs w:val="21"/>
                <w:rFonts w:ascii="宋体" w:hAnsi="宋体" w:cs="宋体"/>
              </w:rPr>
            </w:pPr>
            <w:r>
              <w:rPr>
                <w:kern w:val="0"/>
                <w:szCs w:val="21"/>
                <w:rFonts w:ascii="宋体" w:hAnsi="宋体" w:cs="宋体" w:hint="eastAsia"/>
              </w:rPr>
              <w:t>贴照片处</w:t>
            </w:r>
          </w:p>
          <w:p w14:paraId="60A7B53D">
            <w:pPr>
              <w:widowControl w:val="1"/>
              <w:jc w:val="center"/>
              <w:rPr>
                <w:kern w:val="0"/>
                <w:szCs w:val="21"/>
                <w:rFonts w:ascii="宋体" w:hAnsi="宋体" w:cs="宋体"/>
              </w:rPr>
            </w:pPr>
            <w:r>
              <w:rPr>
                <w:kern w:val="0"/>
                <w:szCs w:val="21"/>
                <w:rFonts w:ascii="宋体" w:hAnsi="宋体" w:cs="宋体" w:hint="eastAsia"/>
              </w:rPr>
              <w:t>（一寸彩照）</w:t>
            </w:r>
          </w:p>
        </w:tc>
      </w:tr>
      <w:tr w14:paraId="69D2B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706" w:hRule="atLeast"/>
        </w:trPr>
        <w:tc>
          <w:tcPr>
            <w:tcW w:w="1727" w:type="dxa"/>
            <w:gridSpan w:val="2"/>
            <w:vAlign w:val="center"/>
          </w:tcPr>
          <w:p w14:paraId="3BDCB42F">
            <w:pPr>
              <w:widowControl w:val="1"/>
              <w:jc w:val="center"/>
              <w:rPr>
                <w:kern w:val="0"/>
                <w:szCs w:val="21"/>
                <w:rFonts w:ascii="宋体" w:hAnsi="宋体" w:cs="宋体"/>
              </w:rPr>
            </w:pPr>
            <w:r>
              <w:rPr>
                <w:kern w:val="0"/>
                <w:szCs w:val="21"/>
                <w:rFonts w:ascii="宋体" w:hAnsi="宋体" w:cs="宋体" w:hint="eastAsia"/>
              </w:rPr>
              <w:t>籍  贯</w:t>
            </w:r>
          </w:p>
        </w:tc>
        <w:tc>
          <w:tcPr>
            <w:tcW w:w="1672" w:type="dxa"/>
            <w:gridSpan w:val="5"/>
            <w:vAlign w:val="center"/>
          </w:tcPr>
          <w:p w14:paraId="6A69D1B9">
            <w:pPr>
              <w:widowControl w:val="1"/>
              <w:jc w:val="center"/>
              <w:rPr>
                <w:kern w:val="0"/>
                <w:szCs w:val="21"/>
                <w:rFonts w:ascii="宋体" w:hAnsi="宋体" w:cs="宋体"/>
              </w:rPr>
            </w:pPr>
          </w:p>
        </w:tc>
        <w:tc>
          <w:tcPr>
            <w:tcW w:w="1638" w:type="dxa"/>
            <w:gridSpan w:val="5"/>
            <w:vAlign w:val="center"/>
          </w:tcPr>
          <w:p w14:paraId="1571DA1E">
            <w:pPr>
              <w:widowControl w:val="1"/>
              <w:jc w:val="center"/>
              <w:rPr>
                <w:kern w:val="0"/>
                <w:szCs w:val="21"/>
                <w:rFonts w:ascii="宋体" w:hAnsi="宋体" w:cs="宋体"/>
              </w:rPr>
            </w:pPr>
            <w:r>
              <w:rPr>
                <w:kern w:val="0"/>
                <w:szCs w:val="21"/>
                <w:rFonts w:ascii="宋体" w:hAnsi="宋体" w:cs="宋体" w:hint="eastAsia"/>
              </w:rPr>
              <w:t>出生地</w:t>
            </w:r>
          </w:p>
        </w:tc>
        <w:tc>
          <w:tcPr>
            <w:tcW w:w="2355" w:type="dxa"/>
            <w:gridSpan w:val="6"/>
            <w:vAlign w:val="center"/>
          </w:tcPr>
          <w:p w14:paraId="5664CE83">
            <w:pPr>
              <w:widowControl w:val="1"/>
              <w:jc w:val="center"/>
              <w:rPr>
                <w:kern w:val="0"/>
                <w:szCs w:val="21"/>
                <w:rFonts w:ascii="宋体" w:hAnsi="宋体" w:cs="宋体"/>
              </w:rPr>
            </w:pPr>
          </w:p>
        </w:tc>
        <w:tc>
          <w:tcPr>
            <w:tcW w:w="1824" w:type="dxa"/>
            <w:gridSpan w:val="2"/>
            <w:vMerge w:val="continue"/>
            <w:vAlign w:val="center"/>
          </w:tcPr>
          <w:p w14:paraId="49C5B233">
            <w:pPr>
              <w:jc w:val="center"/>
              <w:rPr>
                <w:kern w:val="0"/>
                <w:szCs w:val="21"/>
                <w:rFonts w:ascii="宋体" w:hAnsi="宋体" w:cs="宋体"/>
              </w:rPr>
            </w:pPr>
          </w:p>
        </w:tc>
      </w:tr>
      <w:tr w14:paraId="1B46E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482" w:hRule="atLeast"/>
        </w:trPr>
        <w:tc>
          <w:tcPr>
            <w:tcW w:w="1727" w:type="dxa"/>
            <w:gridSpan w:val="2"/>
            <w:vAlign w:val="center"/>
          </w:tcPr>
          <w:p w14:paraId="57B1901A">
            <w:pPr>
              <w:widowControl w:val="1"/>
              <w:jc w:val="center"/>
              <w:rPr>
                <w:kern w:val="0"/>
                <w:szCs w:val="21"/>
                <w:rFonts w:ascii="宋体" w:hAnsi="宋体" w:cs="宋体"/>
              </w:rPr>
            </w:pPr>
            <w:r>
              <w:rPr>
                <w:kern w:val="0"/>
                <w:szCs w:val="21"/>
                <w:rFonts w:ascii="宋体" w:hAnsi="宋体" w:cs="宋体" w:hint="eastAsia"/>
              </w:rPr>
              <w:t>家庭住址</w:t>
            </w:r>
          </w:p>
        </w:tc>
        <w:tc>
          <w:tcPr>
            <w:tcW w:w="5665" w:type="dxa"/>
            <w:gridSpan w:val="16"/>
            <w:vAlign w:val="center"/>
          </w:tcPr>
          <w:p w14:paraId="71B9ADE8">
            <w:pPr>
              <w:widowControl w:val="1"/>
              <w:jc w:val="center"/>
              <w:rPr>
                <w:kern w:val="0"/>
                <w:szCs w:val="21"/>
                <w:rFonts w:ascii="宋体" w:hAnsi="宋体" w:cs="宋体"/>
              </w:rPr>
            </w:pPr>
          </w:p>
        </w:tc>
        <w:tc>
          <w:tcPr>
            <w:tcW w:w="1824" w:type="dxa"/>
            <w:gridSpan w:val="2"/>
            <w:vMerge w:val="continue"/>
            <w:vAlign w:val="center"/>
          </w:tcPr>
          <w:p w14:paraId="5BC6108C">
            <w:pPr>
              <w:widowControl w:val="1"/>
              <w:jc w:val="center"/>
              <w:rPr>
                <w:kern w:val="0"/>
                <w:szCs w:val="21"/>
                <w:rFonts w:ascii="宋体" w:hAnsi="宋体" w:cs="宋体"/>
              </w:rPr>
            </w:pPr>
          </w:p>
        </w:tc>
      </w:tr>
      <w:tr w14:paraId="4175C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689" w:hRule="atLeast"/>
        </w:trPr>
        <w:tc>
          <w:tcPr>
            <w:tcW w:w="2265" w:type="dxa"/>
            <w:gridSpan w:val="3"/>
            <w:vAlign w:val="center"/>
          </w:tcPr>
          <w:p w14:paraId="7D7C6A73">
            <w:pPr>
              <w:widowControl w:val="1"/>
              <w:jc w:val="center"/>
              <w:rPr>
                <w:kern w:val="0"/>
                <w:szCs w:val="21"/>
                <w:rFonts w:ascii="宋体" w:hAnsi="宋体" w:cs="宋体"/>
              </w:rPr>
            </w:pPr>
            <w:r>
              <w:rPr>
                <w:kern w:val="0"/>
                <w:szCs w:val="21"/>
                <w:rFonts w:ascii="宋体" w:hAnsi="宋体" w:cs="宋体" w:hint="eastAsia"/>
              </w:rPr>
              <w:t>现所在院系班级</w:t>
            </w:r>
          </w:p>
        </w:tc>
        <w:tc>
          <w:tcPr>
            <w:tcW w:w="2268" w:type="dxa"/>
            <w:gridSpan w:val="7"/>
            <w:vAlign w:val="center"/>
          </w:tcPr>
          <w:p w14:paraId="1EA0B236">
            <w:pPr>
              <w:widowControl w:val="1"/>
              <w:jc w:val="center"/>
              <w:rPr>
                <w:kern w:val="0"/>
                <w:szCs w:val="21"/>
                <w:rFonts w:ascii="宋体" w:hAnsi="宋体" w:cs="宋体"/>
              </w:rPr>
            </w:pPr>
          </w:p>
        </w:tc>
        <w:tc>
          <w:tcPr>
            <w:tcW w:w="1132" w:type="dxa"/>
            <w:gridSpan w:val="3"/>
            <w:vAlign w:val="center"/>
          </w:tcPr>
          <w:p w14:paraId="40664927">
            <w:pPr>
              <w:widowControl w:val="1"/>
              <w:jc w:val="center"/>
              <w:rPr>
                <w:kern w:val="0"/>
                <w:szCs w:val="21"/>
                <w:rFonts w:ascii="宋体" w:hAnsi="宋体" w:cs="宋体"/>
              </w:rPr>
            </w:pPr>
            <w:r>
              <w:rPr>
                <w:kern w:val="0"/>
                <w:szCs w:val="21"/>
                <w:rFonts w:ascii="宋体" w:hAnsi="宋体" w:cs="宋体" w:hint="eastAsia"/>
              </w:rPr>
              <w:t>联系电话</w:t>
            </w:r>
          </w:p>
        </w:tc>
        <w:tc>
          <w:tcPr>
            <w:tcW w:w="1727" w:type="dxa"/>
            <w:gridSpan w:val="5"/>
            <w:vAlign w:val="center"/>
          </w:tcPr>
          <w:p w14:paraId="246EA7C8">
            <w:pPr>
              <w:widowControl w:val="1"/>
              <w:jc w:val="center"/>
              <w:rPr>
                <w:kern w:val="0"/>
                <w:szCs w:val="21"/>
                <w:rFonts w:ascii="宋体" w:hAnsi="宋体" w:cs="宋体"/>
              </w:rPr>
            </w:pPr>
          </w:p>
        </w:tc>
        <w:tc>
          <w:tcPr>
            <w:tcW w:w="1824" w:type="dxa"/>
            <w:gridSpan w:val="2"/>
            <w:vMerge w:val="continue"/>
            <w:vAlign w:val="center"/>
          </w:tcPr>
          <w:p w14:paraId="76FFE428">
            <w:pPr>
              <w:widowControl w:val="1"/>
              <w:jc w:val="center"/>
              <w:rPr>
                <w:kern w:val="0"/>
                <w:szCs w:val="21"/>
                <w:rFonts w:ascii="宋体" w:hAnsi="宋体" w:cs="宋体"/>
              </w:rPr>
            </w:pPr>
          </w:p>
        </w:tc>
      </w:tr>
      <w:tr w14:paraId="77BDA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266" w:hRule="atLeast"/>
        </w:trPr>
        <w:tc>
          <w:tcPr>
            <w:tcW w:w="9216" w:type="dxa"/>
            <w:gridSpan w:val="20"/>
            <w:vAlign w:val="center"/>
          </w:tcPr>
          <w:p w14:paraId="0A8F76B1">
            <w:pPr>
              <w:widowControl w:val="1"/>
              <w:jc w:val="center"/>
              <w:rPr>
                <w:kern w:val="0"/>
                <w:szCs w:val="21"/>
                <w:rFonts w:ascii="宋体" w:hAnsi="宋体" w:cs="宋体"/>
              </w:rPr>
            </w:pPr>
            <w:r>
              <w:rPr>
                <w:kern w:val="0"/>
                <w:szCs w:val="21"/>
                <w:rFonts w:ascii="宋体" w:hAnsi="宋体" w:cs="宋体" w:hint="eastAsia"/>
              </w:rPr>
              <w:t>家庭成员（请填写直系亲属完整信息，包括父母、兄弟、姊妹等）</w:t>
            </w:r>
          </w:p>
        </w:tc>
      </w:tr>
      <w:tr w14:paraId="5EC34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71" w:hRule="atLeast"/>
        </w:trPr>
        <w:tc>
          <w:tcPr>
            <w:tcW w:w="1727" w:type="dxa"/>
            <w:gridSpan w:val="2"/>
            <w:vAlign w:val="center"/>
          </w:tcPr>
          <w:p w14:paraId="1B59BB2B">
            <w:pPr>
              <w:widowControl w:val="1"/>
              <w:jc w:val="center"/>
              <w:rPr>
                <w:kern w:val="0"/>
                <w:szCs w:val="21"/>
                <w:rFonts w:ascii="宋体" w:hAnsi="宋体" w:cs="宋体"/>
              </w:rPr>
            </w:pPr>
            <w:r>
              <w:rPr>
                <w:kern w:val="0"/>
                <w:szCs w:val="21"/>
                <w:rFonts w:ascii="宋体" w:hAnsi="宋体" w:cs="宋体" w:hint="eastAsia"/>
              </w:rPr>
              <w:t>关系</w:t>
            </w:r>
          </w:p>
        </w:tc>
        <w:tc>
          <w:tcPr>
            <w:tcW w:w="1648" w:type="dxa"/>
            <w:gridSpan w:val="4"/>
            <w:vAlign w:val="center"/>
          </w:tcPr>
          <w:p w14:paraId="570B561E">
            <w:pPr>
              <w:widowControl w:val="1"/>
              <w:jc w:val="center"/>
              <w:rPr>
                <w:kern w:val="0"/>
                <w:szCs w:val="21"/>
                <w:rFonts w:ascii="宋体" w:hAnsi="宋体" w:cs="宋体"/>
              </w:rPr>
            </w:pPr>
            <w:r>
              <w:rPr>
                <w:kern w:val="0"/>
                <w:szCs w:val="21"/>
                <w:rFonts w:ascii="宋体" w:hAnsi="宋体" w:cs="宋体" w:hint="eastAsia"/>
              </w:rPr>
              <w:t>姓名</w:t>
            </w:r>
          </w:p>
        </w:tc>
        <w:tc>
          <w:tcPr>
            <w:tcW w:w="5841" w:type="dxa"/>
            <w:gridSpan w:val="14"/>
            <w:vAlign w:val="center"/>
          </w:tcPr>
          <w:p w14:paraId="7A577527">
            <w:pPr>
              <w:jc w:val="center"/>
              <w:rPr>
                <w:kern w:val="0"/>
                <w:szCs w:val="21"/>
                <w:rFonts w:ascii="宋体" w:hAnsi="宋体" w:cs="宋体"/>
              </w:rPr>
            </w:pPr>
            <w:r>
              <w:rPr>
                <w:kern w:val="0"/>
                <w:szCs w:val="21"/>
                <w:rFonts w:ascii="宋体" w:hAnsi="宋体" w:cs="宋体" w:hint="eastAsia"/>
              </w:rPr>
              <w:t>就职或学习单位（请注明任职或学习状态）</w:t>
            </w:r>
          </w:p>
        </w:tc>
      </w:tr>
      <w:tr w14:paraId="78A61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405" w:hRule="atLeast"/>
        </w:trPr>
        <w:tc>
          <w:tcPr>
            <w:tcW w:w="1727" w:type="dxa"/>
            <w:gridSpan w:val="2"/>
            <w:vAlign w:val="center"/>
          </w:tcPr>
          <w:p w14:paraId="112B2CC8">
            <w:pPr>
              <w:widowControl w:val="1"/>
              <w:jc w:val="center"/>
              <w:rPr>
                <w:kern w:val="0"/>
                <w:szCs w:val="21"/>
                <w:rFonts w:ascii="宋体" w:hAnsi="宋体" w:cs="宋体"/>
              </w:rPr>
            </w:pPr>
          </w:p>
        </w:tc>
        <w:tc>
          <w:tcPr>
            <w:tcW w:w="1648" w:type="dxa"/>
            <w:gridSpan w:val="4"/>
            <w:vAlign w:val="center"/>
          </w:tcPr>
          <w:p w14:paraId="47A28E35">
            <w:pPr>
              <w:widowControl w:val="1"/>
              <w:jc w:val="center"/>
              <w:rPr>
                <w:kern w:val="0"/>
                <w:szCs w:val="21"/>
                <w:rFonts w:ascii="宋体" w:hAnsi="宋体" w:cs="宋体"/>
              </w:rPr>
            </w:pPr>
          </w:p>
        </w:tc>
        <w:tc>
          <w:tcPr>
            <w:tcW w:w="5841" w:type="dxa"/>
            <w:gridSpan w:val="14"/>
            <w:vAlign w:val="center"/>
          </w:tcPr>
          <w:p w14:paraId="1EAC978A">
            <w:pPr>
              <w:widowControl w:val="1"/>
              <w:jc w:val="center"/>
              <w:rPr>
                <w:kern w:val="0"/>
                <w:szCs w:val="21"/>
                <w:rFonts w:ascii="宋体" w:hAnsi="宋体" w:cs="宋体"/>
              </w:rPr>
            </w:pPr>
          </w:p>
        </w:tc>
      </w:tr>
      <w:tr w14:paraId="70BB2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424" w:hRule="atLeast"/>
        </w:trPr>
        <w:tc>
          <w:tcPr>
            <w:tcW w:w="1727" w:type="dxa"/>
            <w:gridSpan w:val="2"/>
            <w:vAlign w:val="center"/>
          </w:tcPr>
          <w:p w14:paraId="2BF003B4">
            <w:pPr>
              <w:widowControl w:val="1"/>
              <w:jc w:val="center"/>
              <w:rPr>
                <w:kern w:val="0"/>
                <w:szCs w:val="21"/>
                <w:rFonts w:ascii="宋体" w:hAnsi="宋体" w:cs="宋体"/>
              </w:rPr>
            </w:pPr>
          </w:p>
        </w:tc>
        <w:tc>
          <w:tcPr>
            <w:tcW w:w="1648" w:type="dxa"/>
            <w:gridSpan w:val="4"/>
            <w:vAlign w:val="center"/>
          </w:tcPr>
          <w:p w14:paraId="61731E3B">
            <w:pPr>
              <w:widowControl w:val="1"/>
              <w:jc w:val="center"/>
              <w:rPr>
                <w:kern w:val="0"/>
                <w:szCs w:val="21"/>
                <w:rFonts w:ascii="宋体" w:hAnsi="宋体" w:cs="宋体"/>
              </w:rPr>
            </w:pPr>
          </w:p>
        </w:tc>
        <w:tc>
          <w:tcPr>
            <w:tcW w:w="5841" w:type="dxa"/>
            <w:gridSpan w:val="14"/>
            <w:vAlign w:val="center"/>
          </w:tcPr>
          <w:p w14:paraId="46D0559A">
            <w:pPr>
              <w:widowControl w:val="1"/>
              <w:jc w:val="center"/>
              <w:rPr>
                <w:kern w:val="0"/>
                <w:szCs w:val="21"/>
                <w:rFonts w:ascii="宋体" w:hAnsi="宋体" w:cs="宋体"/>
              </w:rPr>
            </w:pPr>
          </w:p>
        </w:tc>
      </w:tr>
      <w:tr w14:paraId="04B41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417" w:hRule="atLeast"/>
        </w:trPr>
        <w:tc>
          <w:tcPr>
            <w:tcW w:w="1727" w:type="dxa"/>
            <w:gridSpan w:val="2"/>
            <w:vAlign w:val="center"/>
          </w:tcPr>
          <w:p w14:paraId="4ACDCFC3">
            <w:pPr>
              <w:widowControl w:val="1"/>
              <w:jc w:val="center"/>
              <w:rPr>
                <w:kern w:val="0"/>
                <w:szCs w:val="21"/>
                <w:rFonts w:ascii="宋体" w:hAnsi="宋体" w:cs="宋体"/>
              </w:rPr>
            </w:pPr>
          </w:p>
        </w:tc>
        <w:tc>
          <w:tcPr>
            <w:tcW w:w="1648" w:type="dxa"/>
            <w:gridSpan w:val="4"/>
            <w:vAlign w:val="center"/>
          </w:tcPr>
          <w:p w14:paraId="21E9AD71">
            <w:pPr>
              <w:widowControl w:val="1"/>
              <w:jc w:val="center"/>
              <w:rPr>
                <w:kern w:val="0"/>
                <w:szCs w:val="21"/>
                <w:rFonts w:ascii="宋体" w:hAnsi="宋体" w:cs="宋体"/>
              </w:rPr>
            </w:pPr>
          </w:p>
        </w:tc>
        <w:tc>
          <w:tcPr>
            <w:tcW w:w="5841" w:type="dxa"/>
            <w:gridSpan w:val="14"/>
            <w:vAlign w:val="center"/>
          </w:tcPr>
          <w:p w14:paraId="6B5DFC82">
            <w:pPr>
              <w:widowControl w:val="1"/>
              <w:jc w:val="center"/>
              <w:rPr>
                <w:kern w:val="0"/>
                <w:szCs w:val="21"/>
                <w:rFonts w:ascii="宋体" w:hAnsi="宋体" w:cs="宋体"/>
              </w:rPr>
            </w:pPr>
          </w:p>
        </w:tc>
      </w:tr>
      <w:tr w14:paraId="16E6D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409" w:hRule="atLeast"/>
        </w:trPr>
        <w:tc>
          <w:tcPr>
            <w:tcW w:w="1727" w:type="dxa"/>
            <w:gridSpan w:val="2"/>
            <w:vAlign w:val="center"/>
          </w:tcPr>
          <w:p w14:paraId="709AC840">
            <w:pPr>
              <w:widowControl w:val="1"/>
              <w:jc w:val="center"/>
              <w:rPr>
                <w:kern w:val="0"/>
                <w:szCs w:val="21"/>
                <w:rFonts w:ascii="宋体" w:hAnsi="宋体" w:cs="宋体"/>
              </w:rPr>
            </w:pPr>
          </w:p>
        </w:tc>
        <w:tc>
          <w:tcPr>
            <w:tcW w:w="1648" w:type="dxa"/>
            <w:gridSpan w:val="4"/>
            <w:vAlign w:val="center"/>
          </w:tcPr>
          <w:p w14:paraId="0E62D017">
            <w:pPr>
              <w:widowControl w:val="1"/>
              <w:jc w:val="center"/>
              <w:rPr>
                <w:kern w:val="0"/>
                <w:szCs w:val="21"/>
                <w:rFonts w:ascii="宋体" w:hAnsi="宋体" w:cs="宋体"/>
              </w:rPr>
            </w:pPr>
          </w:p>
        </w:tc>
        <w:tc>
          <w:tcPr>
            <w:tcW w:w="5841" w:type="dxa"/>
            <w:gridSpan w:val="14"/>
            <w:vAlign w:val="center"/>
          </w:tcPr>
          <w:p w14:paraId="7F37A08A">
            <w:pPr>
              <w:widowControl w:val="1"/>
              <w:jc w:val="center"/>
              <w:rPr>
                <w:kern w:val="0"/>
                <w:szCs w:val="21"/>
                <w:rFonts w:ascii="宋体" w:hAnsi="宋体" w:cs="宋体"/>
              </w:rPr>
            </w:pPr>
          </w:p>
        </w:tc>
      </w:tr>
      <w:tr w14:paraId="22981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415" w:hRule="atLeast"/>
        </w:trPr>
        <w:tc>
          <w:tcPr>
            <w:tcW w:w="1077" w:type="dxa"/>
            <w:vMerge w:val="restart"/>
            <w:vAlign w:val="center"/>
          </w:tcPr>
          <w:p w14:paraId="77B1BABB">
            <w:pPr>
              <w:jc w:val="center"/>
              <w:rPr>
                <w:kern w:val="0"/>
                <w:szCs w:val="21"/>
                <w:rFonts w:ascii="宋体" w:hAnsi="宋体" w:cs="宋体"/>
              </w:rPr>
            </w:pPr>
            <w:r>
              <w:rPr>
                <w:kern w:val="0"/>
                <w:szCs w:val="21"/>
                <w:rFonts w:ascii="宋体" w:hAnsi="宋体" w:cs="宋体" w:hint="eastAsia"/>
              </w:rPr>
              <w:t>高考信息</w:t>
            </w:r>
          </w:p>
        </w:tc>
        <w:tc>
          <w:tcPr>
            <w:tcW w:w="1356" w:type="dxa"/>
            <w:gridSpan w:val="3"/>
            <w:vAlign w:val="center"/>
          </w:tcPr>
          <w:p w14:paraId="7CE5B281">
            <w:pPr>
              <w:jc w:val="center"/>
              <w:rPr>
                <w:kern w:val="0"/>
                <w:szCs w:val="21"/>
                <w:rFonts w:ascii="宋体" w:hAnsi="宋体" w:cs="宋体"/>
              </w:rPr>
            </w:pPr>
            <w:r>
              <w:rPr>
                <w:kern w:val="0"/>
                <w:szCs w:val="21"/>
                <w:rFonts w:ascii="宋体" w:hAnsi="宋体" w:cs="宋体" w:hint="eastAsia"/>
              </w:rPr>
              <w:t>身份证号</w:t>
            </w:r>
          </w:p>
        </w:tc>
        <w:tc>
          <w:tcPr>
            <w:tcW w:w="3300" w:type="dxa"/>
            <w:gridSpan w:val="10"/>
            <w:vAlign w:val="center"/>
          </w:tcPr>
          <w:p w14:paraId="644EDD67">
            <w:pPr>
              <w:jc w:val="center"/>
              <w:rPr>
                <w:kern w:val="0"/>
                <w:szCs w:val="21"/>
                <w:rFonts w:ascii="宋体" w:hAnsi="宋体" w:cs="宋体"/>
              </w:rPr>
            </w:pPr>
          </w:p>
        </w:tc>
        <w:tc>
          <w:tcPr>
            <w:tcW w:w="2312" w:type="dxa"/>
            <w:gridSpan w:val="5"/>
            <w:vAlign w:val="center"/>
          </w:tcPr>
          <w:p w14:paraId="020DAAD7">
            <w:pPr>
              <w:jc w:val="center"/>
              <w:rPr>
                <w:kern w:val="0"/>
                <w:szCs w:val="21"/>
                <w:rFonts w:ascii="宋体" w:hAnsi="宋体" w:cs="宋体"/>
              </w:rPr>
            </w:pPr>
            <w:r>
              <w:rPr>
                <w:kern w:val="0"/>
                <w:szCs w:val="21"/>
                <w:rFonts w:ascii="宋体" w:hAnsi="宋体" w:cs="宋体" w:hint="eastAsia"/>
              </w:rPr>
              <w:t>生源地</w:t>
            </w:r>
          </w:p>
        </w:tc>
        <w:tc>
          <w:tcPr>
            <w:tcW w:w="1171" w:type="dxa"/>
            <w:vAlign w:val="center"/>
          </w:tcPr>
          <w:p w14:paraId="5FAF291C">
            <w:pPr>
              <w:jc w:val="center"/>
              <w:rPr>
                <w:kern w:val="0"/>
                <w:szCs w:val="21"/>
                <w:rFonts w:ascii="宋体" w:hAnsi="宋体" w:cs="宋体"/>
              </w:rPr>
            </w:pPr>
          </w:p>
        </w:tc>
      </w:tr>
      <w:tr w14:paraId="51FB4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806" w:hRule="atLeast"/>
        </w:trPr>
        <w:tc>
          <w:tcPr>
            <w:tcW w:w="1077" w:type="dxa"/>
            <w:vMerge w:val="continue"/>
            <w:vAlign w:val="center"/>
          </w:tcPr>
          <w:p w14:paraId="24DE6BA8">
            <w:pPr>
              <w:jc w:val="center"/>
              <w:rPr>
                <w:kern w:val="0"/>
                <w:szCs w:val="21"/>
                <w:rFonts w:ascii="宋体" w:hAnsi="宋体" w:cs="宋体"/>
              </w:rPr>
            </w:pPr>
          </w:p>
        </w:tc>
        <w:tc>
          <w:tcPr>
            <w:tcW w:w="1188" w:type="dxa"/>
            <w:gridSpan w:val="2"/>
            <w:vAlign w:val="center"/>
          </w:tcPr>
          <w:p w14:paraId="0C612324">
            <w:pPr>
              <w:jc w:val="center"/>
              <w:rPr>
                <w:kern w:val="0"/>
                <w:szCs w:val="21"/>
                <w:rFonts w:ascii="宋体" w:hAnsi="宋体" w:cs="宋体"/>
              </w:rPr>
            </w:pPr>
            <w:r>
              <w:rPr>
                <w:kern w:val="0"/>
                <w:szCs w:val="21"/>
                <w:rFonts w:ascii="宋体" w:hAnsi="宋体" w:cs="宋体" w:hint="eastAsia"/>
              </w:rPr>
              <w:t>科</w:t>
            </w:r>
            <w:r>
              <w:rPr>
                <w:kern w:val="0"/>
                <w:szCs w:val="21"/>
                <w:rFonts w:ascii="宋体" w:hAnsi="宋体" w:cs="宋体"/>
              </w:rPr>
              <w:t>类</w:t>
            </w:r>
          </w:p>
        </w:tc>
        <w:tc>
          <w:tcPr>
            <w:tcW w:w="859" w:type="dxa"/>
            <w:gridSpan w:val="2"/>
            <w:vAlign w:val="center"/>
          </w:tcPr>
          <w:p w14:paraId="0E1B1912">
            <w:pPr>
              <w:jc w:val="center"/>
              <w:rPr>
                <w:kern w:val="0"/>
                <w:szCs w:val="21"/>
                <w:rFonts w:ascii="宋体" w:hAnsi="宋体" w:cs="宋体"/>
              </w:rPr>
            </w:pPr>
          </w:p>
        </w:tc>
        <w:tc>
          <w:tcPr>
            <w:tcW w:w="951" w:type="dxa"/>
            <w:gridSpan w:val="3"/>
            <w:vAlign w:val="center"/>
          </w:tcPr>
          <w:p w14:paraId="0245FC7B">
            <w:pPr>
              <w:jc w:val="center"/>
              <w:rPr>
                <w:kern w:val="0"/>
                <w:szCs w:val="21"/>
                <w:rFonts w:ascii="宋体" w:hAnsi="宋体" w:cs="宋体"/>
              </w:rPr>
            </w:pPr>
            <w:r>
              <w:rPr>
                <w:kern w:val="0"/>
                <w:szCs w:val="21"/>
                <w:rFonts w:ascii="宋体" w:hAnsi="宋体" w:cs="宋体" w:hint="eastAsia"/>
              </w:rPr>
              <w:t>应、往届</w:t>
            </w:r>
          </w:p>
        </w:tc>
        <w:tc>
          <w:tcPr>
            <w:tcW w:w="895" w:type="dxa"/>
            <w:gridSpan w:val="3"/>
            <w:vAlign w:val="center"/>
          </w:tcPr>
          <w:p w14:paraId="19D2E2EB">
            <w:pPr>
              <w:jc w:val="center"/>
              <w:rPr>
                <w:kern w:val="0"/>
                <w:szCs w:val="21"/>
                <w:rFonts w:ascii="宋体" w:hAnsi="宋体" w:cs="宋体"/>
              </w:rPr>
            </w:pPr>
          </w:p>
        </w:tc>
        <w:tc>
          <w:tcPr>
            <w:tcW w:w="1380" w:type="dxa"/>
            <w:gridSpan w:val="5"/>
            <w:vAlign w:val="center"/>
          </w:tcPr>
          <w:p w14:paraId="47B2FCB4">
            <w:pPr>
              <w:jc w:val="center"/>
              <w:rPr>
                <w:kern w:val="0"/>
                <w:szCs w:val="21"/>
                <w:rFonts w:ascii="宋体" w:hAnsi="宋体" w:cs="宋体"/>
              </w:rPr>
            </w:pPr>
            <w:r>
              <w:rPr>
                <w:kern w:val="0"/>
                <w:szCs w:val="21"/>
                <w:rFonts w:ascii="宋体" w:hAnsi="宋体" w:cs="宋体" w:hint="eastAsia"/>
              </w:rPr>
              <w:t>户口类型（农村、城市）</w:t>
            </w:r>
          </w:p>
        </w:tc>
        <w:tc>
          <w:tcPr>
            <w:tcW w:w="795" w:type="dxa"/>
            <w:vAlign w:val="center"/>
          </w:tcPr>
          <w:p w14:paraId="69B7B29B">
            <w:pPr>
              <w:jc w:val="center"/>
              <w:rPr>
                <w:kern w:val="0"/>
                <w:szCs w:val="21"/>
                <w:rFonts w:ascii="宋体" w:hAnsi="宋体" w:cs="宋体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2517CC63">
            <w:pPr>
              <w:jc w:val="center"/>
              <w:rPr>
                <w:kern w:val="0"/>
                <w:szCs w:val="21"/>
                <w:rFonts w:ascii="宋体" w:hAnsi="宋体" w:cs="宋体"/>
              </w:rPr>
            </w:pPr>
            <w:r>
              <w:rPr>
                <w:kern w:val="0"/>
                <w:szCs w:val="21"/>
                <w:rFonts w:ascii="宋体" w:hAnsi="宋体" w:cs="宋体" w:hint="eastAsia"/>
              </w:rPr>
              <w:t>总分</w:t>
            </w:r>
          </w:p>
        </w:tc>
        <w:tc>
          <w:tcPr>
            <w:tcW w:w="1171" w:type="dxa"/>
            <w:vAlign w:val="center"/>
          </w:tcPr>
          <w:p w14:paraId="45A5FFA9">
            <w:pPr>
              <w:jc w:val="center"/>
              <w:rPr>
                <w:kern w:val="0"/>
                <w:szCs w:val="21"/>
                <w:rFonts w:ascii="宋体" w:hAnsi="宋体" w:cs="宋体"/>
              </w:rPr>
            </w:pPr>
          </w:p>
        </w:tc>
      </w:tr>
      <w:tr w14:paraId="66D60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517" w:hRule="atLeast"/>
        </w:trPr>
        <w:tc>
          <w:tcPr>
            <w:tcW w:w="1077" w:type="dxa"/>
            <w:vMerge w:val="continue"/>
            <w:vAlign w:val="center"/>
          </w:tcPr>
          <w:p w14:paraId="15CAE66D">
            <w:pPr>
              <w:jc w:val="center"/>
              <w:rPr>
                <w:kern w:val="0"/>
                <w:szCs w:val="21"/>
                <w:rFonts w:ascii="宋体" w:hAnsi="宋体" w:cs="宋体"/>
              </w:rPr>
            </w:pPr>
          </w:p>
        </w:tc>
        <w:tc>
          <w:tcPr>
            <w:tcW w:w="1188" w:type="dxa"/>
            <w:gridSpan w:val="2"/>
            <w:vAlign w:val="center"/>
          </w:tcPr>
          <w:p w14:paraId="0544B84E">
            <w:pPr>
              <w:jc w:val="center"/>
              <w:rPr>
                <w:kern w:val="0"/>
                <w:szCs w:val="21"/>
                <w:rFonts w:ascii="宋体" w:hAnsi="宋体" w:cs="宋体"/>
              </w:rPr>
            </w:pPr>
            <w:r>
              <w:rPr>
                <w:kern w:val="0"/>
                <w:szCs w:val="21"/>
                <w:rFonts w:ascii="宋体" w:hAnsi="宋体" w:cs="宋体" w:hint="eastAsia"/>
              </w:rPr>
              <w:t>语文</w:t>
            </w:r>
          </w:p>
        </w:tc>
        <w:tc>
          <w:tcPr>
            <w:tcW w:w="859" w:type="dxa"/>
            <w:gridSpan w:val="2"/>
            <w:vAlign w:val="center"/>
          </w:tcPr>
          <w:p w14:paraId="7AAEC0DF">
            <w:pPr>
              <w:jc w:val="center"/>
              <w:rPr>
                <w:kern w:val="0"/>
                <w:szCs w:val="21"/>
                <w:rFonts w:ascii="宋体" w:hAnsi="宋体" w:cs="宋体"/>
              </w:rPr>
            </w:pPr>
          </w:p>
        </w:tc>
        <w:tc>
          <w:tcPr>
            <w:tcW w:w="951" w:type="dxa"/>
            <w:gridSpan w:val="3"/>
            <w:vAlign w:val="center"/>
          </w:tcPr>
          <w:p w14:paraId="5DFF65FF">
            <w:pPr>
              <w:jc w:val="center"/>
              <w:rPr>
                <w:kern w:val="0"/>
                <w:szCs w:val="21"/>
                <w:rFonts w:ascii="宋体" w:hAnsi="宋体" w:cs="宋体"/>
              </w:rPr>
            </w:pPr>
            <w:r>
              <w:rPr>
                <w:kern w:val="0"/>
                <w:szCs w:val="21"/>
                <w:rFonts w:ascii="宋体" w:hAnsi="宋体" w:cs="宋体" w:hint="eastAsia"/>
              </w:rPr>
              <w:t>数学</w:t>
            </w:r>
          </w:p>
        </w:tc>
        <w:tc>
          <w:tcPr>
            <w:tcW w:w="895" w:type="dxa"/>
            <w:gridSpan w:val="3"/>
            <w:vAlign w:val="center"/>
          </w:tcPr>
          <w:p w14:paraId="368FD68B">
            <w:pPr>
              <w:jc w:val="center"/>
              <w:rPr>
                <w:kern w:val="0"/>
                <w:szCs w:val="21"/>
                <w:rFonts w:ascii="宋体" w:hAnsi="宋体" w:cs="宋体"/>
              </w:rPr>
            </w:pPr>
          </w:p>
        </w:tc>
        <w:tc>
          <w:tcPr>
            <w:tcW w:w="1380" w:type="dxa"/>
            <w:gridSpan w:val="5"/>
            <w:vAlign w:val="center"/>
          </w:tcPr>
          <w:p w14:paraId="2180E787">
            <w:pPr>
              <w:jc w:val="center"/>
              <w:rPr>
                <w:kern w:val="0"/>
                <w:szCs w:val="21"/>
                <w:rFonts w:ascii="宋体" w:hAnsi="宋体" w:cs="宋体"/>
              </w:rPr>
            </w:pPr>
            <w:r>
              <w:rPr>
                <w:kern w:val="0"/>
                <w:szCs w:val="21"/>
                <w:rFonts w:ascii="宋体" w:hAnsi="宋体" w:cs="宋体" w:hint="eastAsia"/>
              </w:rPr>
              <w:t>英语</w:t>
            </w:r>
          </w:p>
        </w:tc>
        <w:tc>
          <w:tcPr>
            <w:tcW w:w="795" w:type="dxa"/>
            <w:vAlign w:val="center"/>
          </w:tcPr>
          <w:p w14:paraId="2D59CBA3">
            <w:pPr>
              <w:jc w:val="center"/>
              <w:rPr>
                <w:kern w:val="0"/>
                <w:szCs w:val="21"/>
                <w:rFonts w:ascii="宋体" w:hAnsi="宋体" w:cs="宋体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0FA06771">
            <w:pPr>
              <w:jc w:val="center"/>
              <w:rPr>
                <w:kern w:val="0"/>
                <w:szCs w:val="21"/>
                <w:rFonts w:ascii="宋体" w:hAnsi="宋体" w:cs="宋体"/>
              </w:rPr>
            </w:pPr>
            <w:r>
              <w:rPr>
                <w:kern w:val="0"/>
                <w:szCs w:val="21"/>
                <w:rFonts w:ascii="宋体" w:hAnsi="宋体" w:cs="宋体" w:hint="eastAsia"/>
              </w:rPr>
              <w:t>综合</w:t>
            </w:r>
          </w:p>
        </w:tc>
        <w:tc>
          <w:tcPr>
            <w:tcW w:w="1171" w:type="dxa"/>
          </w:tcPr>
          <w:p w14:paraId="3DFBBFDC">
            <w:pPr>
              <w:jc w:val="center"/>
              <w:rPr>
                <w:kern w:val="0"/>
                <w:szCs w:val="21"/>
                <w:rFonts w:ascii="宋体" w:hAnsi="宋体" w:cs="宋体"/>
              </w:rPr>
            </w:pPr>
          </w:p>
        </w:tc>
      </w:tr>
      <w:tr w14:paraId="4E9CF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789" w:hRule="atLeast"/>
        </w:trPr>
        <w:tc>
          <w:tcPr>
            <w:tcW w:w="1077" w:type="dxa"/>
            <w:vAlign w:val="center"/>
          </w:tcPr>
          <w:p w14:paraId="5B155300">
            <w:pPr>
              <w:widowControl w:val="1"/>
              <w:jc w:val="center"/>
              <w:rPr>
                <w:kern w:val="0"/>
                <w:szCs w:val="21"/>
                <w:rFonts w:ascii="宋体" w:hAnsi="宋体" w:cs="宋体"/>
              </w:rPr>
            </w:pPr>
            <w:r>
              <w:rPr>
                <w:kern w:val="0"/>
                <w:szCs w:val="21"/>
                <w:rFonts w:ascii="宋体" w:hAnsi="宋体" w:cs="宋体" w:hint="eastAsia"/>
              </w:rPr>
              <w:t>特长奖励</w:t>
            </w:r>
          </w:p>
        </w:tc>
        <w:tc>
          <w:tcPr>
            <w:tcW w:w="8139" w:type="dxa"/>
            <w:gridSpan w:val="19"/>
            <w:vAlign w:val="center"/>
          </w:tcPr>
          <w:p w14:paraId="0A3FD77A">
            <w:pPr>
              <w:widowControl w:val="1"/>
              <w:rPr>
                <w:kern w:val="0"/>
                <w:szCs w:val="21"/>
                <w:rFonts w:ascii="宋体" w:hAnsi="宋体" w:cs="宋体"/>
              </w:rPr>
            </w:pPr>
          </w:p>
        </w:tc>
      </w:tr>
      <w:tr w14:paraId="48793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2276" w:hRule="atLeast"/>
        </w:trPr>
        <w:tc>
          <w:tcPr>
            <w:tcW w:w="1077" w:type="dxa"/>
            <w:vAlign w:val="center"/>
          </w:tcPr>
          <w:p w14:paraId="31AB5054">
            <w:pPr>
              <w:widowControl w:val="1"/>
              <w:jc w:val="center"/>
              <w:rPr>
                <w:kern w:val="0"/>
                <w:szCs w:val="21"/>
                <w:rFonts w:ascii="宋体" w:hAnsi="宋体" w:cs="宋体"/>
              </w:rPr>
            </w:pPr>
            <w:r>
              <w:rPr>
                <w:kern w:val="0"/>
                <w:szCs w:val="21"/>
                <w:rFonts w:ascii="宋体" w:hAnsi="宋体" w:cs="宋体" w:hint="eastAsia"/>
              </w:rPr>
              <w:t>项目类别</w:t>
            </w:r>
          </w:p>
        </w:tc>
        <w:tc>
          <w:tcPr>
            <w:tcW w:w="8139" w:type="dxa"/>
            <w:gridSpan w:val="19"/>
            <w:vAlign w:val="center"/>
          </w:tcPr>
          <w:p w14:paraId="61B99985">
            <w:pPr>
              <w:widowControl w:val="1"/>
              <w:spacing w:line="360" w:lineRule="auto"/>
              <w:rPr>
                <w:szCs w:val="21"/>
                <w:rFonts w:ascii="黑体" w:hAnsi="黑体" w:eastAsia="黑体"/>
              </w:rPr>
            </w:pPr>
            <w:r>
              <w:rPr>
                <w:kern w:val="0"/>
                <w:szCs w:val="21"/>
                <w:rFonts w:ascii="黑体" w:hAnsi="黑体" w:eastAsia="黑体" w:cs="宋体"/>
              </w:rPr>
              <w:t>会计</w:t>
            </w:r>
            <w:r>
              <w:rPr>
                <w:kern w:val="0"/>
                <w:szCs w:val="21"/>
                <w:rFonts w:ascii="黑体" w:hAnsi="黑体" w:eastAsia="黑体" w:cs="宋体" w:hint="eastAsia"/>
              </w:rPr>
              <w:t>（ACCA</w:t>
            </w:r>
            <w:r>
              <w:rPr>
                <w:kern w:val="0"/>
                <w:szCs w:val="21"/>
                <w:rFonts w:ascii="黑体" w:hAnsi="黑体" w:eastAsia="黑体" w:cs="宋体"/>
              </w:rPr>
              <w:t>/CIMA</w:t>
            </w:r>
            <w:r>
              <w:rPr>
                <w:kern w:val="0"/>
                <w:szCs w:val="21"/>
                <w:rFonts w:ascii="黑体" w:hAnsi="黑体" w:eastAsia="黑体" w:cs="宋体" w:hint="eastAsia"/>
              </w:rPr>
              <w:t>班</w:t>
            </w:r>
            <w:r>
              <w:rPr>
                <w:szCs w:val="21"/>
                <w:rFonts w:ascii="黑体" w:hAnsi="黑体" w:eastAsia="黑体" w:hint="eastAsia"/>
              </w:rPr>
              <w:t>）：</w:t>
            </w:r>
          </w:p>
          <w:p w14:paraId="14225DA3">
            <w:pPr>
              <w:widowControl w:val="1"/>
              <w:spacing w:line="360" w:lineRule="auto"/>
              <w:rPr>
                <w:u w:val="single"/>
                <w:kern w:val="0"/>
                <w:szCs w:val="21"/>
                <w:rFonts w:ascii="黑体" w:hAnsi="黑体" w:eastAsia="黑体" w:cs="宋体"/>
              </w:rPr>
            </w:pPr>
            <w:r>
              <w:rPr>
                <w:kern w:val="0"/>
                <w:szCs w:val="21"/>
                <w:rFonts w:ascii="黑体" w:hAnsi="黑体" w:eastAsia="黑体" w:cs="宋体" w:hint="eastAsia"/>
              </w:rPr>
              <w:t xml:space="preserve">                </w:t>
            </w:r>
            <w:r>
              <w:rPr>
                <w:szCs w:val="21"/>
                <w:rFonts w:ascii="黑体" w:hAnsi="黑体" w:eastAsia="黑体" w:hint="eastAsia"/>
              </w:rPr>
              <w:t>第</w:t>
            </w:r>
            <w:r>
              <w:rPr>
                <w:szCs w:val="21"/>
                <w:rFonts w:ascii="黑体" w:hAnsi="黑体" w:eastAsia="黑体"/>
              </w:rPr>
              <w:t>一志愿</w:t>
            </w:r>
            <w:r>
              <w:rPr>
                <w:szCs w:val="21"/>
                <w:rFonts w:ascii="黑体" w:hAnsi="黑体" w:eastAsia="黑体" w:hint="eastAsia"/>
              </w:rPr>
              <w:t>：</w:t>
            </w:r>
            <w:r>
              <w:rPr>
                <w:u w:val="single"/>
                <w:kern w:val="0"/>
                <w:szCs w:val="21"/>
                <w:rFonts w:ascii="黑体" w:hAnsi="黑体" w:eastAsia="黑体" w:cs="宋体" w:hint="eastAsia"/>
              </w:rPr>
              <w:t xml:space="preserve">        </w:t>
            </w:r>
            <w:r>
              <w:rPr>
                <w:u w:val="single"/>
                <w:kern w:val="0"/>
                <w:szCs w:val="21"/>
                <w:rFonts w:ascii="黑体" w:hAnsi="黑体" w:eastAsia="黑体" w:cs="宋体"/>
              </w:rPr>
              <w:t xml:space="preserve"> </w:t>
            </w:r>
            <w:r>
              <w:rPr>
                <w:kern w:val="0"/>
                <w:szCs w:val="21"/>
                <w:rFonts w:ascii="黑体" w:hAnsi="黑体" w:eastAsia="黑体" w:cs="宋体" w:hint="eastAsia"/>
              </w:rPr>
              <w:t xml:space="preserve">      第二志愿：</w:t>
            </w:r>
            <w:r>
              <w:rPr>
                <w:u w:val="single"/>
                <w:kern w:val="0"/>
                <w:szCs w:val="21"/>
                <w:rFonts w:ascii="黑体" w:hAnsi="黑体" w:eastAsia="黑体" w:cs="宋体" w:hint="eastAsia"/>
              </w:rPr>
              <w:t xml:space="preserve">          </w:t>
            </w:r>
          </w:p>
          <w:p w14:paraId="595F3FB9">
            <w:pPr>
              <w:widowControl w:val="1"/>
              <w:spacing w:line="360" w:lineRule="auto"/>
              <w:rPr>
                <w:u w:val="single"/>
                <w:kern w:val="0"/>
                <w:szCs w:val="21"/>
                <w:rFonts w:ascii="黑体" w:hAnsi="黑体" w:eastAsia="黑体" w:cs="宋体"/>
              </w:rPr>
            </w:pPr>
          </w:p>
          <w:p w14:paraId="444A918F">
            <w:pPr>
              <w:widowControl w:val="1"/>
              <w:spacing w:line="360" w:lineRule="auto"/>
              <w:rPr>
                <w:u w:val="single"/>
                <w:kern w:val="0"/>
                <w:szCs w:val="21"/>
                <w:rFonts w:ascii="黑体" w:hAnsi="黑体" w:eastAsia="黑体" w:cs="宋体"/>
              </w:rPr>
            </w:pPr>
            <w:r>
              <w:rPr>
                <w:kern w:val="0"/>
                <w:szCs w:val="21"/>
                <w:rFonts w:ascii="黑体" w:hAnsi="黑体" w:eastAsia="黑体" w:cs="宋体" w:hint="eastAsia"/>
              </w:rPr>
              <w:t>学</w:t>
            </w:r>
            <w:r>
              <w:rPr>
                <w:kern w:val="0"/>
                <w:szCs w:val="21"/>
                <w:rFonts w:ascii="黑体" w:hAnsi="黑体" w:eastAsia="黑体" w:cs="宋体"/>
              </w:rPr>
              <w:t>生签字：</w:t>
            </w:r>
            <w:r>
              <w:rPr>
                <w:u w:val="single"/>
                <w:kern w:val="0"/>
                <w:szCs w:val="21"/>
                <w:rFonts w:ascii="黑体" w:hAnsi="黑体" w:eastAsia="黑体" w:cs="宋体" w:hint="eastAsia"/>
              </w:rPr>
              <w:t xml:space="preserve">      </w:t>
            </w:r>
            <w:r>
              <w:rPr>
                <w:u w:val="single"/>
                <w:kern w:val="0"/>
                <w:szCs w:val="21"/>
                <w:rFonts w:ascii="黑体" w:hAnsi="黑体" w:eastAsia="黑体" w:cs="宋体"/>
              </w:rPr>
              <w:t xml:space="preserve">  </w:t>
            </w:r>
            <w:r>
              <w:rPr>
                <w:u w:val="single"/>
                <w:kern w:val="0"/>
                <w:szCs w:val="21"/>
                <w:rFonts w:ascii="黑体" w:hAnsi="黑体" w:eastAsia="黑体" w:cs="宋体" w:hint="eastAsia"/>
              </w:rPr>
              <w:t xml:space="preserve">          </w:t>
            </w:r>
            <w:r>
              <w:rPr>
                <w:kern w:val="0"/>
                <w:szCs w:val="21"/>
                <w:rFonts w:ascii="黑体" w:hAnsi="黑体" w:eastAsia="黑体" w:cs="宋体"/>
              </w:rPr>
              <w:t xml:space="preserve">            </w:t>
            </w:r>
            <w:r>
              <w:rPr>
                <w:kern w:val="0"/>
                <w:szCs w:val="21"/>
                <w:rFonts w:ascii="黑体" w:hAnsi="黑体" w:eastAsia="黑体" w:cs="宋体" w:hint="eastAsia"/>
              </w:rPr>
              <w:t>家长</w:t>
            </w:r>
            <w:r>
              <w:rPr>
                <w:kern w:val="0"/>
                <w:szCs w:val="21"/>
                <w:rFonts w:ascii="黑体" w:hAnsi="黑体" w:eastAsia="黑体" w:cs="宋体"/>
              </w:rPr>
              <w:t>签字：</w:t>
            </w:r>
            <w:r>
              <w:rPr>
                <w:u w:val="single"/>
                <w:kern w:val="0"/>
                <w:szCs w:val="21"/>
                <w:rFonts w:ascii="黑体" w:hAnsi="黑体" w:eastAsia="黑体" w:cs="宋体" w:hint="eastAsia"/>
              </w:rPr>
              <w:t xml:space="preserve">     </w:t>
            </w:r>
            <w:r>
              <w:rPr>
                <w:u w:val="single"/>
                <w:kern w:val="0"/>
                <w:szCs w:val="21"/>
                <w:rFonts w:ascii="黑体" w:hAnsi="黑体" w:eastAsia="黑体" w:cs="宋体"/>
              </w:rPr>
              <w:t xml:space="preserve">  </w:t>
            </w:r>
            <w:r>
              <w:rPr>
                <w:u w:val="single"/>
                <w:kern w:val="0"/>
                <w:szCs w:val="21"/>
                <w:rFonts w:ascii="黑体" w:hAnsi="黑体" w:eastAsia="黑体" w:cs="宋体" w:hint="eastAsia"/>
              </w:rPr>
              <w:t xml:space="preserve">           </w:t>
            </w:r>
          </w:p>
          <w:p w14:paraId="542AD0D6">
            <w:pPr>
              <w:widowControl w:val="1"/>
              <w:spacing w:line="360" w:lineRule="auto"/>
              <w:ind w:firstLine="2310" w:firstLineChars="1100"/>
              <w:rPr>
                <w:kern w:val="0"/>
                <w:szCs w:val="21"/>
                <w:rFonts w:ascii="黑体" w:hAnsi="黑体" w:eastAsia="黑体" w:cs="宋体"/>
              </w:rPr>
            </w:pPr>
            <w:r>
              <w:rPr>
                <w:kern w:val="0"/>
                <w:szCs w:val="21"/>
                <w:rFonts w:ascii="黑体" w:hAnsi="黑体" w:eastAsia="黑体" w:cs="宋体"/>
              </w:rPr>
              <w:t xml:space="preserve">                  </w:t>
            </w:r>
            <w:r>
              <w:rPr>
                <w:u w:val="single"/>
                <w:kern w:val="0"/>
                <w:szCs w:val="21"/>
                <w:rFonts w:ascii="黑体" w:hAnsi="黑体" w:eastAsia="黑体" w:cs="宋体"/>
              </w:rPr>
              <w:t xml:space="preserve">           </w:t>
            </w:r>
            <w:r>
              <w:rPr>
                <w:kern w:val="0"/>
                <w:szCs w:val="21"/>
                <w:rFonts w:ascii="黑体" w:hAnsi="黑体" w:eastAsia="黑体" w:cs="宋体" w:hint="eastAsia"/>
              </w:rPr>
              <w:t>年</w:t>
            </w:r>
            <w:r>
              <w:rPr>
                <w:u w:val="single"/>
                <w:kern w:val="0"/>
                <w:szCs w:val="21"/>
                <w:rFonts w:ascii="黑体" w:hAnsi="黑体" w:eastAsia="黑体" w:cs="宋体" w:hint="eastAsia"/>
              </w:rPr>
              <w:t xml:space="preserve">      </w:t>
            </w:r>
            <w:r>
              <w:rPr>
                <w:kern w:val="0"/>
                <w:szCs w:val="21"/>
                <w:rFonts w:ascii="黑体" w:hAnsi="黑体" w:eastAsia="黑体" w:cs="宋体" w:hint="eastAsia"/>
              </w:rPr>
              <w:t>月</w:t>
            </w:r>
            <w:r>
              <w:rPr>
                <w:u w:val="single"/>
                <w:kern w:val="0"/>
                <w:szCs w:val="21"/>
                <w:rFonts w:ascii="黑体" w:hAnsi="黑体" w:eastAsia="黑体" w:cs="宋体" w:hint="eastAsia"/>
              </w:rPr>
              <w:t xml:space="preserve">      </w:t>
            </w:r>
            <w:r>
              <w:rPr>
                <w:kern w:val="0"/>
                <w:szCs w:val="21"/>
                <w:rFonts w:ascii="黑体" w:hAnsi="黑体" w:eastAsia="黑体" w:cs="宋体" w:hint="eastAsia"/>
              </w:rPr>
              <w:t>日</w:t>
            </w:r>
            <w:r>
              <w:rPr>
                <w:kern w:val="0"/>
                <w:szCs w:val="21"/>
                <w:rFonts w:ascii="黑体" w:hAnsi="黑体" w:eastAsia="黑体" w:cs="宋体"/>
              </w:rPr>
              <w:t xml:space="preserve">  </w:t>
            </w:r>
            <w:r>
              <w:rPr>
                <w:kern w:val="0"/>
                <w:szCs w:val="21"/>
                <w:rFonts w:ascii="黑体" w:hAnsi="黑体" w:eastAsia="黑体" w:cs="宋体" w:hint="eastAsia"/>
              </w:rPr>
              <w:t xml:space="preserve"> </w:t>
            </w:r>
          </w:p>
        </w:tc>
      </w:tr>
      <w:tr w14:paraId="521F2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2600" w:hRule="atLeast"/>
        </w:trPr>
        <w:tc>
          <w:tcPr>
            <w:tcW w:w="1077" w:type="dxa"/>
            <w:vAlign w:val="center"/>
          </w:tcPr>
          <w:p w14:paraId="4000CF6C">
            <w:pPr>
              <w:widowControl w:val="1"/>
              <w:jc w:val="center"/>
              <w:rPr>
                <w:kern w:val="0"/>
                <w:szCs w:val="21"/>
                <w:rFonts w:ascii="宋体" w:hAnsi="宋体" w:cs="宋体"/>
              </w:rPr>
            </w:pPr>
            <w:r>
              <w:rPr>
                <w:kern w:val="0"/>
                <w:szCs w:val="21"/>
                <w:rFonts w:ascii="宋体" w:hAnsi="宋体" w:cs="宋体" w:hint="eastAsia"/>
              </w:rPr>
              <w:t>填表说明</w:t>
            </w:r>
          </w:p>
        </w:tc>
        <w:tc>
          <w:tcPr>
            <w:tcW w:w="8139" w:type="dxa"/>
            <w:gridSpan w:val="19"/>
          </w:tcPr>
          <w:p w14:paraId="3D6AB480">
            <w:pPr>
              <w:widowControl w:val="1"/>
              <w:jc w:val="left"/>
              <w:rPr>
                <w:color w:val="0F0F0F"/>
                <w:kern w:val="0"/>
                <w:szCs w:val="21"/>
                <w:rFonts w:ascii="宋体" w:hAnsi="宋体" w:cs="宋体"/>
              </w:rPr>
            </w:pPr>
          </w:p>
          <w:p w14:paraId="1701161A">
            <w:pPr>
              <w:widowControl w:val="1"/>
              <w:jc w:val="left"/>
              <w:rPr>
                <w:color w:val="0F0F0F"/>
                <w:kern w:val="0"/>
                <w:szCs w:val="21"/>
                <w:rFonts w:ascii="宋体" w:hAnsi="宋体" w:cs="宋体"/>
              </w:rPr>
            </w:pPr>
            <w:r>
              <w:rPr>
                <w:color w:val="0F0F0F"/>
                <w:kern w:val="0"/>
                <w:szCs w:val="21"/>
                <w:rFonts w:ascii="宋体" w:hAnsi="宋体" w:cs="宋体" w:hint="eastAsia"/>
              </w:rPr>
              <w:t>1.学</w:t>
            </w:r>
            <w:r>
              <w:rPr>
                <w:color w:val="0F0F0F"/>
                <w:kern w:val="0"/>
                <w:szCs w:val="21"/>
                <w:rFonts w:ascii="宋体" w:hAnsi="宋体" w:cs="宋体"/>
              </w:rPr>
              <w:t>生应对照各特色项目条件</w:t>
            </w:r>
            <w:r>
              <w:rPr>
                <w:color w:val="0F0F0F"/>
                <w:kern w:val="0"/>
                <w:szCs w:val="21"/>
                <w:rFonts w:ascii="宋体" w:hAnsi="宋体" w:cs="宋体" w:hint="eastAsia"/>
              </w:rPr>
              <w:t>要求</w:t>
            </w:r>
            <w:r>
              <w:rPr>
                <w:color w:val="0F0F0F"/>
                <w:kern w:val="0"/>
                <w:szCs w:val="21"/>
                <w:rFonts w:ascii="宋体" w:hAnsi="宋体" w:cs="宋体"/>
              </w:rPr>
              <w:t>来报名。</w:t>
            </w:r>
          </w:p>
          <w:p w14:paraId="0EF55E67">
            <w:pPr>
              <w:widowControl w:val="1"/>
              <w:jc w:val="left"/>
              <w:rPr>
                <w:color w:val="0F0F0F"/>
                <w:kern w:val="0"/>
                <w:szCs w:val="21"/>
                <w:rFonts w:ascii="宋体" w:hAnsi="宋体" w:cs="宋体"/>
              </w:rPr>
            </w:pPr>
            <w:r>
              <w:rPr>
                <w:color w:val="0F0F0F"/>
                <w:kern w:val="0"/>
                <w:szCs w:val="21"/>
                <w:rFonts w:ascii="宋体" w:hAnsi="宋体" w:cs="宋体"/>
              </w:rPr>
              <w:t>2.</w:t>
            </w:r>
            <w:r>
              <w:rPr>
                <w:color w:val="0F0F0F"/>
                <w:kern w:val="0"/>
                <w:szCs w:val="21"/>
                <w:rFonts w:ascii="宋体" w:hAnsi="宋体" w:cs="宋体" w:hint="eastAsia"/>
              </w:rPr>
              <w:t>项目报名时间：</w:t>
            </w:r>
            <w:r>
              <w:rPr>
                <w:color w:val="0F0F0F"/>
                <w:lang w:val="en-US" w:eastAsia="zh-CN"/>
                <w:kern w:val="0"/>
                <w:szCs w:val="21"/>
                <w:rFonts w:ascii="宋体" w:hAnsi="宋体" w:cs="宋体" w:hint="eastAsia"/>
              </w:rPr>
              <w:t>9</w:t>
            </w:r>
            <w:r>
              <w:rPr>
                <w:color w:val="0F0F0F"/>
                <w:kern w:val="0"/>
                <w:szCs w:val="21"/>
                <w:rFonts w:ascii="宋体" w:hAnsi="宋体" w:cs="宋体" w:hint="eastAsia"/>
              </w:rPr>
              <w:t>月</w:t>
            </w:r>
            <w:r>
              <w:rPr>
                <w:color w:val="0F0F0F"/>
                <w:lang w:val="en-US" w:eastAsia="zh-CN"/>
                <w:kern w:val="0"/>
                <w:szCs w:val="21"/>
                <w:rFonts w:ascii="宋体" w:hAnsi="宋体" w:cs="宋体" w:hint="eastAsia"/>
              </w:rPr>
              <w:t>13</w:t>
            </w:r>
            <w:r>
              <w:rPr>
                <w:color w:val="0F0F0F"/>
                <w:kern w:val="0"/>
                <w:szCs w:val="21"/>
                <w:rFonts w:ascii="宋体" w:hAnsi="宋体" w:cs="宋体" w:hint="eastAsia"/>
              </w:rPr>
              <w:t>日现</w:t>
            </w:r>
            <w:r>
              <w:rPr>
                <w:color w:val="0F0F0F"/>
                <w:kern w:val="0"/>
                <w:szCs w:val="21"/>
                <w:rFonts w:ascii="宋体" w:hAnsi="宋体" w:cs="宋体"/>
              </w:rPr>
              <w:t>场确认，</w:t>
            </w:r>
            <w:r>
              <w:rPr>
                <w:color w:val="0F0F0F"/>
                <w:lang w:val="en-US" w:eastAsia="zh-CN"/>
                <w:kern w:val="0"/>
                <w:szCs w:val="21"/>
                <w:rFonts w:ascii="宋体" w:hAnsi="宋体" w:cs="宋体" w:hint="eastAsia"/>
              </w:rPr>
              <w:t>9</w:t>
            </w:r>
            <w:r>
              <w:rPr>
                <w:color w:val="0F0F0F"/>
                <w:kern w:val="0"/>
                <w:szCs w:val="21"/>
                <w:rFonts w:ascii="宋体" w:hAnsi="宋体" w:cs="宋体" w:hint="eastAsia"/>
              </w:rPr>
              <w:t>月</w:t>
            </w:r>
            <w:r>
              <w:rPr>
                <w:color w:val="0F0F0F"/>
                <w:lang w:val="en-US" w:eastAsia="zh-CN"/>
                <w:kern w:val="0"/>
                <w:szCs w:val="21"/>
                <w:rFonts w:ascii="宋体" w:hAnsi="宋体" w:cs="宋体" w:hint="eastAsia"/>
              </w:rPr>
              <w:t>13</w:t>
            </w:r>
            <w:r>
              <w:rPr>
                <w:color w:val="0F0F0F"/>
                <w:kern w:val="0"/>
                <w:szCs w:val="21"/>
                <w:rFonts w:ascii="宋体" w:hAnsi="宋体" w:cs="宋体" w:hint="eastAsia"/>
              </w:rPr>
              <w:t>日晚上23:00前公布初试名单，9月</w:t>
            </w:r>
            <w:r>
              <w:rPr>
                <w:color w:val="0F0F0F"/>
                <w:lang w:val="en-US" w:eastAsia="zh-CN"/>
                <w:kern w:val="0"/>
                <w:szCs w:val="21"/>
                <w:rFonts w:ascii="宋体" w:hAnsi="宋体" w:cs="宋体" w:hint="eastAsia"/>
              </w:rPr>
              <w:t>14</w:t>
            </w:r>
            <w:r>
              <w:rPr>
                <w:color w:val="0F0F0F"/>
                <w:kern w:val="0"/>
                <w:szCs w:val="21"/>
                <w:rFonts w:ascii="宋体" w:hAnsi="宋体" w:cs="宋体" w:hint="eastAsia"/>
              </w:rPr>
              <w:t>日上午8:30组织初试，</w:t>
            </w:r>
            <w:r>
              <w:rPr>
                <w:color w:val="0F0F0F"/>
                <w:kern w:val="0"/>
                <w:szCs w:val="21"/>
                <w:rFonts w:ascii="宋体" w:hAnsi="宋体" w:cs="宋体"/>
              </w:rPr>
              <w:t>如因</w:t>
            </w:r>
            <w:r>
              <w:rPr>
                <w:color w:val="0F0F0F"/>
                <w:kern w:val="0"/>
                <w:szCs w:val="21"/>
                <w:rFonts w:ascii="宋体" w:hAnsi="宋体" w:cs="宋体" w:hint="eastAsia"/>
              </w:rPr>
              <w:t>其他</w:t>
            </w:r>
            <w:r>
              <w:rPr>
                <w:color w:val="0F0F0F"/>
                <w:kern w:val="0"/>
                <w:szCs w:val="21"/>
                <w:rFonts w:ascii="宋体" w:hAnsi="宋体" w:cs="宋体"/>
              </w:rPr>
              <w:t>原因调整</w:t>
            </w:r>
            <w:r>
              <w:rPr>
                <w:color w:val="0F0F0F"/>
                <w:kern w:val="0"/>
                <w:szCs w:val="21"/>
                <w:rFonts w:ascii="宋体" w:hAnsi="宋体" w:cs="宋体" w:hint="eastAsia"/>
              </w:rPr>
              <w:t>时间</w:t>
            </w:r>
            <w:r>
              <w:rPr>
                <w:color w:val="0F0F0F"/>
                <w:kern w:val="0"/>
                <w:szCs w:val="21"/>
                <w:rFonts w:ascii="宋体" w:hAnsi="宋体" w:cs="宋体"/>
              </w:rPr>
              <w:t>，</w:t>
            </w:r>
            <w:r>
              <w:rPr>
                <w:color w:val="0F0F0F"/>
                <w:kern w:val="0"/>
                <w:szCs w:val="21"/>
                <w:rFonts w:ascii="宋体" w:hAnsi="宋体" w:cs="宋体" w:hint="eastAsia"/>
              </w:rPr>
              <w:t>以调</w:t>
            </w:r>
            <w:r>
              <w:rPr>
                <w:color w:val="0F0F0F"/>
                <w:kern w:val="0"/>
                <w:szCs w:val="21"/>
                <w:rFonts w:ascii="宋体" w:hAnsi="宋体" w:cs="宋体"/>
              </w:rPr>
              <w:t>整后时间为准</w:t>
            </w:r>
            <w:r>
              <w:rPr>
                <w:color w:val="0F0F0F"/>
                <w:kern w:val="0"/>
                <w:szCs w:val="21"/>
                <w:rFonts w:ascii="宋体" w:hAnsi="宋体" w:cs="宋体" w:hint="eastAsia"/>
              </w:rPr>
              <w:t>。</w:t>
            </w:r>
          </w:p>
          <w:p w14:paraId="4BC79069">
            <w:pPr>
              <w:widowControl w:val="1"/>
              <w:jc w:val="left"/>
              <w:rPr>
                <w:color w:val="0F0F0F"/>
                <w:kern w:val="0"/>
                <w:szCs w:val="21"/>
                <w:rFonts w:ascii="宋体" w:hAnsi="宋体" w:cs="宋体"/>
              </w:rPr>
            </w:pPr>
            <w:r>
              <w:rPr>
                <w:color w:val="0F0F0F"/>
                <w:kern w:val="0"/>
                <w:szCs w:val="21"/>
                <w:rFonts w:ascii="宋体" w:hAnsi="宋体" w:cs="宋体" w:hint="eastAsia"/>
              </w:rPr>
              <w:t>3.遴选的相关证明材料须附报名表后。</w:t>
            </w:r>
          </w:p>
          <w:p w14:paraId="26313236">
            <w:pPr>
              <w:widowControl w:val="1"/>
              <w:jc w:val="left"/>
              <w:rPr>
                <w:color w:val="0F0F0F"/>
                <w:kern w:val="0"/>
                <w:szCs w:val="21"/>
                <w:rFonts w:ascii="宋体" w:hAnsi="宋体" w:cs="宋体"/>
              </w:rPr>
            </w:pPr>
            <w:r>
              <w:rPr>
                <w:color w:val="0F0F0F"/>
                <w:kern w:val="0"/>
                <w:szCs w:val="21"/>
                <w:rFonts w:ascii="宋体" w:hAnsi="宋体" w:cs="宋体" w:hint="eastAsia"/>
              </w:rPr>
              <w:t>4</w:t>
            </w:r>
            <w:r>
              <w:rPr>
                <w:color w:val="0F0F0F"/>
                <w:kern w:val="0"/>
                <w:szCs w:val="21"/>
                <w:rFonts w:ascii="宋体" w:hAnsi="宋体" w:cs="宋体"/>
              </w:rPr>
              <w:t>.</w:t>
            </w:r>
            <w:r>
              <w:rPr>
                <w:color w:val="0F0F0F"/>
                <w:kern w:val="0"/>
                <w:szCs w:val="21"/>
                <w:rFonts w:ascii="宋体" w:hAnsi="宋体" w:cs="宋体" w:hint="eastAsia"/>
              </w:rPr>
              <w:t>现</w:t>
            </w:r>
            <w:r>
              <w:rPr>
                <w:color w:val="0F0F0F"/>
                <w:kern w:val="0"/>
                <w:szCs w:val="21"/>
                <w:rFonts w:ascii="宋体" w:hAnsi="宋体" w:cs="宋体"/>
              </w:rPr>
              <w:t>场报名确认地点：</w:t>
            </w:r>
            <w:r>
              <w:rPr>
                <w:color w:val="0F0F0F"/>
                <w:kern w:val="0"/>
                <w:szCs w:val="21"/>
                <w:rFonts w:ascii="宋体" w:hAnsi="宋体" w:cs="宋体" w:hint="eastAsia"/>
              </w:rPr>
              <w:t>参加遴选的学生到群贤楼215、</w:t>
            </w:r>
            <w:r>
              <w:rPr>
                <w:color w:val="0F0F0F"/>
                <w:kern w:val="0"/>
                <w:szCs w:val="21"/>
                <w:rFonts w:ascii="宋体" w:hAnsi="宋体" w:cs="宋体"/>
              </w:rPr>
              <w:t>232</w:t>
            </w:r>
            <w:r>
              <w:rPr>
                <w:color w:val="0F0F0F"/>
                <w:kern w:val="0"/>
                <w:szCs w:val="21"/>
                <w:rFonts w:ascii="宋体" w:hAnsi="宋体" w:cs="宋体" w:hint="eastAsia"/>
              </w:rPr>
              <w:t>室</w:t>
            </w:r>
            <w:r>
              <w:rPr>
                <w:color w:val="0F0F0F"/>
                <w:kern w:val="0"/>
                <w:szCs w:val="21"/>
                <w:rFonts w:ascii="宋体" w:hAnsi="宋体" w:cs="宋体"/>
              </w:rPr>
              <w:t>现场</w:t>
            </w:r>
            <w:r>
              <w:rPr>
                <w:color w:val="0F0F0F"/>
                <w:kern w:val="0"/>
                <w:szCs w:val="21"/>
                <w:rFonts w:ascii="宋体" w:hAnsi="宋体" w:cs="宋体" w:hint="eastAsia"/>
              </w:rPr>
              <w:t>确</w:t>
            </w:r>
            <w:r>
              <w:rPr>
                <w:color w:val="0F0F0F"/>
                <w:kern w:val="0"/>
                <w:szCs w:val="21"/>
                <w:rFonts w:ascii="宋体" w:hAnsi="宋体" w:cs="宋体"/>
              </w:rPr>
              <w:t>认</w:t>
            </w:r>
            <w:r>
              <w:rPr>
                <w:color w:val="0F0F0F"/>
                <w:kern w:val="0"/>
                <w:szCs w:val="21"/>
                <w:rFonts w:ascii="宋体" w:hAnsi="宋体" w:cs="宋体" w:hint="eastAsia"/>
              </w:rPr>
              <w:t>并交报名表。</w:t>
            </w:r>
          </w:p>
          <w:p w14:paraId="3C08AB54">
            <w:pPr>
              <w:widowControl w:val="1"/>
              <w:jc w:val="left"/>
              <w:rPr>
                <w:color w:val="0F0F0F"/>
                <w:kern w:val="0"/>
                <w:szCs w:val="21"/>
                <w:rFonts w:ascii="宋体" w:hAnsi="宋体" w:cs="宋体"/>
              </w:rPr>
            </w:pPr>
            <w:r>
              <w:rPr>
                <w:color w:val="0F0F0F"/>
                <w:kern w:val="0"/>
                <w:szCs w:val="21"/>
                <w:rFonts w:ascii="宋体" w:hAnsi="宋体" w:cs="宋体" w:hint="eastAsia"/>
              </w:rPr>
              <w:t>5.项目的</w:t>
            </w:r>
            <w:r>
              <w:rPr>
                <w:color w:val="0F0F0F"/>
                <w:kern w:val="0"/>
                <w:szCs w:val="21"/>
                <w:rFonts w:ascii="宋体" w:hAnsi="宋体" w:cs="宋体"/>
              </w:rPr>
              <w:t>招生简章及遴选工作实施方案见教务处及</w:t>
            </w:r>
            <w:r>
              <w:rPr>
                <w:color w:val="0F0F0F"/>
                <w:kern w:val="0"/>
                <w:szCs w:val="21"/>
                <w:rFonts w:ascii="宋体" w:hAnsi="宋体" w:cs="宋体" w:hint="eastAsia"/>
              </w:rPr>
              <w:t>会计</w:t>
            </w:r>
            <w:r>
              <w:rPr>
                <w:color w:val="0F0F0F"/>
                <w:kern w:val="0"/>
                <w:szCs w:val="21"/>
                <w:rFonts w:ascii="宋体" w:hAnsi="宋体" w:cs="宋体"/>
              </w:rPr>
              <w:t>学院网站。</w:t>
            </w:r>
          </w:p>
          <w:p w14:paraId="32B3911F">
            <w:pPr>
              <w:widowControl w:val="1"/>
              <w:jc w:val="left"/>
              <w:rPr>
                <w:color w:val="0F0F0F"/>
                <w:lang w:val="en-US" w:eastAsia="zh-CN"/>
                <w:kern w:val="0"/>
                <w:szCs w:val="21"/>
                <w:rFonts w:ascii="宋体" w:hAnsi="宋体" w:cs="宋体" w:hint="default" w:eastAsiaTheme="minorEastAsia"/>
              </w:rPr>
            </w:pPr>
            <w:r>
              <w:rPr>
                <w:color w:val="0F0F0F"/>
                <w:lang w:val="en-US" w:eastAsia="zh-CN"/>
                <w:kern w:val="0"/>
                <w:szCs w:val="21"/>
                <w:rFonts w:ascii="宋体" w:hAnsi="宋体" w:cs="宋体" w:hint="eastAsia"/>
              </w:rPr>
              <w:t>6</w:t>
            </w:r>
            <w:r>
              <w:rPr>
                <w:b w:val="1"/>
                <w:u w:val="single"/>
                <w:color w:val="0F0F0F"/>
                <w:lang w:val="en-US" w:eastAsia="zh-CN"/>
                <w:bCs/>
                <w:kern w:val="0"/>
                <w:szCs w:val="21"/>
                <w:rFonts w:ascii="宋体" w:hAnsi="宋体" w:cs="宋体" w:hint="eastAsia"/>
              </w:rPr>
              <w:t>.每名学生仅可选择报名一个遴选专业（班级），经审查发现重复报名的，取消其资格。</w:t>
            </w:r>
          </w:p>
        </w:tc>
      </w:tr>
    </w:tbl>
    <w:p w14:paraId="76C36AC1">
      <w:pPr>
        <w:rPr>
          <w:color w:val="333333"/>
          <w:kern w:val="0"/>
          <w:szCs w:val="21"/>
          <w:rFonts w:ascii="Tahoma" w:hAnsi="Tahoma" w:eastAsia="宋体" w:cs="Tahoma"/>
        </w:rPr>
      </w:pPr>
      <w:r>
        <w:rPr>
          <w:sz w:val="19"/>
          <w:szCs w:val="24"/>
          <w:rFonts w:ascii="Times New Roman" w:hAnsi="Times New Roman" w:hint="eastAsia"/>
        </w:rPr>
        <w:t>附：此表由学生本人填写，一</w:t>
      </w:r>
      <w:r>
        <w:rPr>
          <w:sz w:val="19"/>
          <w:szCs w:val="24"/>
          <w:rFonts w:ascii="Times New Roman" w:hAnsi="Times New Roman"/>
        </w:rPr>
        <w:t>式两份，一份交</w:t>
      </w:r>
      <w:r>
        <w:rPr>
          <w:sz w:val="19"/>
          <w:szCs w:val="24"/>
          <w:rFonts w:ascii="Times New Roman" w:hAnsi="Times New Roman" w:hint="eastAsia"/>
        </w:rPr>
        <w:t>报名所在学院，本人留存一份。</w:t>
      </w:r>
    </w:p>
    <w:sectPr>
      <w:docGrid w:type="lines" w:linePitch="312" w:charSpace="0"/>
      <w:pgSz w:w="11906" w:h="16838"/>
      <w:pgMar w:top="1440" w:right="1800" w:bottom="1440" w:left="1800" w:header="851" w:footer="992" w:gutter="0"/>
      <w:cols w:space="425" w:num="1"/>
    </w:sectPr>
  </w:body>
</w:document>
</file>

<file path=word/fontTable.xml><?xml version="1.0" encoding="utf-8"?>
<w:fonts xmlns:w="http://schemas.openxmlformats.org/wordprocessingml/2006/main" xmlns:w14="http://schemas.microsoft.com/office/word/2010/wordml" xmlns:r="http://schemas.openxmlformats.org/officeDocument/2006/relationships" xmlns:mc="http://schemas.openxmlformats.org/markup-compatibility/2006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w14="http://schemas.microsoft.com/office/word/2010/wordml" xmlns:wpsCustomData="http://www.wps.cn/officeDocument/2013/wpsCustomData" xmlns:w10="urn:schemas-microsoft-com:office:word" xmlns:r="http://schemas.openxmlformats.org/officeDocument/2006/relationships" xmlns:sl="http://schemas.openxmlformats.org/schemaLibrary/2006/main" xmlns:v="urn:schemas-microsoft-com:vml" xmlns:m="http://schemas.openxmlformats.org/officeDocument/2006/math" xmlns:w="http://schemas.openxmlformats.org/wordprocessingml/2006/main" xmlns:o="urn:schemas-microsoft-com:office:office" xmlns:mc="http://schemas.openxmlformats.org/markup-compatibility/2006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zoom w:percent="90"/>
  <w:compat>
    <w:spaceForUL/>
    <w:balanceSingleByteDoubleByteWidth/>
    <w:doNotLeaveBackslashAlone/>
    <w:ulTrailSpace/>
    <w:doNotExpandShiftReturn/>
    <w:adjustLineHeightInTable/>
    <w:useFELayout/>
    <w:compatSetting w:val="14" w:uri="http://schemas.microsoft.com/office/word" w:name="compatibilityMode"/>
    <w:compatSetting w:val="1" w:uri="http://schemas.microsoft.com/office/word" w:name="overrideTableStyleFontSizeAndJustification"/>
    <w:compatSetting w:val="1" w:uri="http://schemas.microsoft.com/office/word" w:name="enableOpenTypeFeatures"/>
    <w:compatSetting w:val="1" w:uri="http://schemas.microsoft.com/office/word" w:name="doNotFlipMirrorIndents"/>
  </w:compat>
  <w:rsids>
    <w:rsidRoot w:val="00F57522"/>
    <w:rsid w:val="000377B3"/>
    <w:rsid w:val="001908D9"/>
    <w:rsid w:val="00487805"/>
    <w:rsid w:val="004F0002"/>
    <w:rsid w:val="0051527B"/>
    <w:rsid w:val="00630DFF"/>
    <w:rsid w:val="006E1662"/>
    <w:rsid w:val="008972D8"/>
    <w:rsid w:val="00A25692"/>
    <w:rsid w:val="00A7141E"/>
    <w:rsid w:val="00B5324A"/>
    <w:rsid w:val="00B729F3"/>
    <w:rsid w:val="00CE1A65"/>
    <w:rsid w:val="00D0478E"/>
    <w:rsid w:val="00D239C8"/>
    <w:rsid w:val="00EA32A8"/>
    <w:rsid w:val="00EE224E"/>
    <w:rsid w:val="00EE7EEE"/>
    <w:rsid w:val="00F57522"/>
    <w:rsid w:val="00F73A83"/>
    <w:rsid w:val="00FD2523"/>
    <w:rsid w:val="04DD37A9"/>
    <w:rsid w:val="09D40555"/>
    <w:rsid w:val="0ABD0ABF"/>
    <w:rsid w:val="0E6A2D0C"/>
    <w:rsid w:val="1432607A"/>
    <w:rsid w:val="191B0AB0"/>
    <w:rsid w:val="1D7834AC"/>
    <w:rsid w:val="22910A2B"/>
    <w:rsid w:val="2BD62D2E"/>
    <w:rsid w:val="2CBA1F0B"/>
    <w:rsid w:val="2CE57841"/>
    <w:rsid w:val="32607DFF"/>
    <w:rsid w:val="3B947411"/>
    <w:rsid w:val="3DAC5CA6"/>
    <w:rsid w:val="413F0744"/>
    <w:rsid w:val="44AF4AC4"/>
    <w:rsid w:val="4A63021C"/>
    <w:rsid w:val="51383FC9"/>
    <w:rsid w:val="57C93BCD"/>
    <w:rsid w:val="5B174C4F"/>
    <w:rsid w:val="63DF372D"/>
    <w:rsid w:val="66184D25"/>
    <w:rsid w:val="6B9A7587"/>
    <w:rsid w:val="6F926B42"/>
    <w:rsid w:val="71FC23CD"/>
    <w:rsid w:val="74404DBF"/>
    <w:rsid w:val="79464C25"/>
    <w:rsid w:val="79C97604"/>
    <w:rsid w:val="7BA16032"/>
    <w:rsid w:val="7D7E156E"/>
    <w:rsid w:val="7FEE0F5A"/>
  </w:rsids>
  <m:mathPr>
    <m:mathFont val="Cambria Math"/>
    <m:brkBin val="before"/>
    <m:brkBinSub val="--"/>
    <m:smallFrac val="0"/>
    <m:dispDef/>
    <m:lMargin val="0"/>
    <m:rMargin val="0"/>
    <m:defJc val="centerGroup"/>
    <m:wrapIndent val="1440"/>
    <m:intLim val="subSup"/>
    <m:naryLim val="undOvr"/>
  </m:mathPr>
  <w:themeFontLang w:eastAsia="zh-CN" w:val="en-US"/>
  <w:clrSchemeMapping w:bg1="lt1" w:t1="dark1" w:bg2="lt2" w:t2="dark2" w:accent1="accent1" w:accent2="accent2" w:accent3="accent3" w:accent4="accent4" w:accent5="accent5" w:accent6="accent6" w:hyperlink="hyperlink" w:followedHyperlink="followedHyperlink" tx1="dk1" tx2="dk2"/>
  <w:decimalSymbol/>
  <w:listSeparator/>
</w:settings>
</file>

<file path=word/styles.xml><?xml version="1.0" encoding="utf-8"?>
<w:styles xmlns:wpsCustomData="http://www.wps.cn/officeDocument/2013/wpsCustomData" xmlns:w10="urn:schemas-microsoft-com:office:word" xmlns:w14="http://schemas.microsoft.com/office/word/2010/wordml" xmlns:r="http://schemas.openxmlformats.org/officeDocument/2006/relationships" xmlns:sl="http://schemas.openxmlformats.org/schemaLibrary/2006/main" xmlns:v="urn:schemas-microsoft-com:vml" xmlns:m="http://schemas.openxmlformats.org/officeDocument/2006/math" xmlns:w="http://schemas.openxmlformats.org/wordprocessingml/2006/main" xmlns:o="urn:schemas-microsoft-com:office:office" xmlns:mc="http://schemas.openxmlformats.org/markup-compatibility/2006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defLockedState="0" w:defSemiHidden="1" w:defUnhideWhenUsed="1" w:defQFormat="0" w:defUIPriority="99" w:count="260">
    <w:lsdException w:name="Balloon Text"/>
    <w:lsdException w:name="Block Text"/>
    <w:lsdException w:name="Body Text"/>
    <w:lsdException w:name="Body Text 2"/>
    <w:lsdException w:name="Body Text 3"/>
    <w:lsdException w:name="Body Text First Indent"/>
    <w:lsdException w:name="Body Text First Indent 2"/>
    <w:lsdException w:name="Body Text Indent"/>
    <w:lsdException w:name="Body Text Indent 2"/>
    <w:lsdException w:name="Body Text Indent 3"/>
    <w:lsdException w:name="Closing"/>
    <w:lsdException w:name="Colorful Grid" w:semiHidden="0" w:unhideWhenUsed="0"/>
    <w:lsdException w:name="Colorful Grid Accent 1" w:semiHidden="0" w:unhideWhenUsed="0"/>
    <w:lsdException w:name="Colorful Grid Accent 2" w:semiHidden="0" w:unhideWhenUsed="0"/>
    <w:lsdException w:name="Colorful Grid Accent 3" w:semiHidden="0" w:unhideWhenUsed="0"/>
    <w:lsdException w:name="Colorful Grid Accent 4" w:semiHidden="0" w:unhideWhenUsed="0"/>
    <w:lsdException w:name="Colorful Grid Accent 5" w:semiHidden="0" w:unhideWhenUsed="0"/>
    <w:lsdException w:name="Colorful Grid Accent 6" w:semiHidden="0" w:unhideWhenUsed="0"/>
    <w:lsdException w:name="Colorful List" w:semiHidden="0" w:unhideWhenUsed="0"/>
    <w:lsdException w:name="Colorful List Accent 1" w:semiHidden="0" w:unhideWhenUsed="0"/>
    <w:lsdException w:name="Colorful List Accent 2" w:semiHidden="0" w:unhideWhenUsed="0"/>
    <w:lsdException w:name="Colorful List Accent 3" w:semiHidden="0" w:unhideWhenUsed="0"/>
    <w:lsdException w:name="Colorful List Accent 4" w:semiHidden="0" w:unhideWhenUsed="0"/>
    <w:lsdException w:name="Colorful List Accent 5" w:semiHidden="0" w:unhideWhenUsed="0"/>
    <w:lsdException w:name="Colorful List Accent 6" w:semiHidden="0" w:unhideWhenUsed="0"/>
    <w:lsdException w:name="Colorful Shading" w:semiHidden="0" w:unhideWhenUsed="0"/>
    <w:lsdException w:name="Colorful Shading Accent 1" w:semiHidden="0" w:unhideWhenUsed="0"/>
    <w:lsdException w:name="Colorful Shading Accent 2" w:semiHidden="0" w:unhideWhenUsed="0"/>
    <w:lsdException w:name="Colorful Shading Accent 3" w:semiHidden="0" w:unhideWhenUsed="0"/>
    <w:lsdException w:name="Colorful Shading Accent 4" w:semiHidden="0" w:unhideWhenUsed="0"/>
    <w:lsdException w:name="Colorful Shading Accent 5" w:semiHidden="0" w:unhideWhenUsed="0"/>
    <w:lsdException w:name="Colorful Shading Accent 6" w:semiHidden="0" w:unhideWhenUsed="0"/>
    <w:lsdException w:name="Dark List" w:semiHidden="0" w:unhideWhenUsed="0"/>
    <w:lsdException w:name="Dark List Accent 1" w:semiHidden="0" w:unhideWhenUsed="0"/>
    <w:lsdException w:name="Dark List Accent 2" w:semiHidden="0" w:unhideWhenUsed="0"/>
    <w:lsdException w:name="Dark List Accent 3" w:semiHidden="0" w:unhideWhenUsed="0"/>
    <w:lsdException w:name="Dark List Accent 4" w:semiHidden="0" w:unhideWhenUsed="0"/>
    <w:lsdException w:name="Dark List Accent 5" w:semiHidden="0" w:unhideWhenUsed="0"/>
    <w:lsdException w:name="Dark List Accent 6" w:semiHidden="0" w:unhideWhenUsed="0"/>
    <w:lsdException w:name="Date"/>
    <w:lsdException w:name="Default Paragraph Font"/>
    <w:lsdException w:name="Document Map"/>
    <w:lsdException w:name="E-mail Signature"/>
    <w:lsdException w:name="Emphasis" w:semiHidden="0" w:unhideWhenUsed="0"/>
    <w:lsdException w:name="FollowedHyperlink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Hyperlink"/>
    <w:lsdException w:name="Light Grid" w:semiHidden="0" w:unhideWhenUsed="0"/>
    <w:lsdException w:name="Light Grid Accent 1" w:semiHidden="0" w:unhideWhenUsed="0"/>
    <w:lsdException w:name="Light Grid Accent 2" w:semiHidden="0" w:unhideWhenUsed="0"/>
    <w:lsdException w:name="Light Grid Accent 3" w:semiHidden="0" w:unhideWhenUsed="0"/>
    <w:lsdException w:name="Light Grid Accent 4" w:semiHidden="0" w:unhideWhenUsed="0"/>
    <w:lsdException w:name="Light Grid Accent 5" w:semiHidden="0" w:unhideWhenUsed="0"/>
    <w:lsdException w:name="Light Grid Accent 6" w:semiHidden="0" w:unhideWhenUsed="0"/>
    <w:lsdException w:name="Light List" w:semiHidden="0" w:unhideWhenUsed="0"/>
    <w:lsdException w:name="Light List Accent 1" w:semiHidden="0" w:unhideWhenUsed="0"/>
    <w:lsdException w:name="Light List Accent 2" w:semiHidden="0" w:unhideWhenUsed="0"/>
    <w:lsdException w:name="Light List Accent 3" w:semiHidden="0" w:unhideWhenUsed="0"/>
    <w:lsdException w:name="Light List Accent 4" w:semiHidden="0" w:unhideWhenUsed="0"/>
    <w:lsdException w:name="Light List Accent 5" w:semiHidden="0" w:unhideWhenUsed="0"/>
    <w:lsdException w:name="Light List Accent 6" w:semiHidden="0" w:unhideWhenUsed="0"/>
    <w:lsdException w:name="Light Shading" w:semiHidden="0" w:unhideWhenUsed="0"/>
    <w:lsdException w:name="Light Shading Accent 1" w:semiHidden="0" w:unhideWhenUsed="0"/>
    <w:lsdException w:name="Light Shading Accent 2" w:semiHidden="0" w:unhideWhenUsed="0"/>
    <w:lsdException w:name="Light Shading Accent 3" w:semiHidden="0" w:unhideWhenUsed="0"/>
    <w:lsdException w:name="Light Shading Accent 4" w:semiHidden="0" w:unhideWhenUsed="0"/>
    <w:lsdException w:name="Light Shading Accent 5" w:semiHidden="0" w:unhideWhenUsed="0"/>
    <w:lsdException w:name="Light Shading Accent 6" w:semiHidden="0" w:unhideWhenUsed="0"/>
    <w:lsdException w:name="List"/>
    <w:lsdException w:name="List 2"/>
    <w:lsdException w:name="List 3"/>
    <w:lsdException w:name="List 4"/>
    <w:lsdException w:name="List 5"/>
    <w:lsdException w:name="List Bullet"/>
    <w:lsdException w:name="List Bullet 2"/>
    <w:lsdException w:name="List Bullet 3"/>
    <w:lsdException w:name="List Bullet 4"/>
    <w:lsdException w:name="List Bullet 5"/>
    <w:lsdException w:name="List Continue"/>
    <w:lsdException w:name="List Continue 2"/>
    <w:lsdException w:name="List Continue 3"/>
    <w:lsdException w:name="List Continue 4"/>
    <w:lsdException w:name="List Continue 5"/>
    <w:lsdException w:name="List Number"/>
    <w:lsdException w:name="List Number 2"/>
    <w:lsdException w:name="List Number 3"/>
    <w:lsdException w:name="List Number 4"/>
    <w:lsdException w:name="List Number 5"/>
    <w:lsdException w:name="Medium Grid 1" w:semiHidden="0" w:unhideWhenUsed="0"/>
    <w:lsdException w:name="Medium Grid 1 Accent 1" w:semiHidden="0" w:unhideWhenUsed="0"/>
    <w:lsdException w:name="Medium Grid 1 Accent 2" w:semiHidden="0" w:unhideWhenUsed="0"/>
    <w:lsdException w:name="Medium Grid 1 Accent 3" w:semiHidden="0" w:unhideWhenUsed="0"/>
    <w:lsdException w:name="Medium Grid 1 Accent 4" w:semiHidden="0" w:unhideWhenUsed="0"/>
    <w:lsdException w:name="Medium Grid 1 Accent 5" w:semiHidden="0" w:unhideWhenUsed="0"/>
    <w:lsdException w:name="Medium Grid 1 Accent 6" w:semiHidden="0" w:unhideWhenUsed="0"/>
    <w:lsdException w:name="Medium Grid 2" w:semiHidden="0" w:unhideWhenUsed="0"/>
    <w:lsdException w:name="Medium Grid 2 Accent 1" w:semiHidden="0" w:unhideWhenUsed="0"/>
    <w:lsdException w:name="Medium Grid 2 Accent 2" w:semiHidden="0" w:unhideWhenUsed="0"/>
    <w:lsdException w:name="Medium Grid 2 Accent 3" w:semiHidden="0" w:unhideWhenUsed="0"/>
    <w:lsdException w:name="Medium Grid 2 Accent 4" w:semiHidden="0" w:unhideWhenUsed="0"/>
    <w:lsdException w:name="Medium Grid 2 Accent 5" w:semiHidden="0" w:unhideWhenUsed="0"/>
    <w:lsdException w:name="Medium Grid 2 Accent 6" w:semiHidden="0" w:unhideWhenUsed="0"/>
    <w:lsdException w:name="Medium Grid 3" w:semiHidden="0" w:unhideWhenUsed="0"/>
    <w:lsdException w:name="Medium Grid 3 Accent 1" w:semiHidden="0" w:unhideWhenUsed="0"/>
    <w:lsdException w:name="Medium Grid 3 Accent 2" w:semiHidden="0" w:unhideWhenUsed="0"/>
    <w:lsdException w:name="Medium Grid 3 Accent 3" w:semiHidden="0" w:unhideWhenUsed="0"/>
    <w:lsdException w:name="Medium Grid 3 Accent 4" w:semiHidden="0" w:unhideWhenUsed="0"/>
    <w:lsdException w:name="Medium Grid 3 Accent 5" w:semiHidden="0" w:unhideWhenUsed="0"/>
    <w:lsdException w:name="Medium Grid 3 Accent 6" w:semiHidden="0" w:unhideWhenUsed="0"/>
    <w:lsdException w:name="Medium List 1" w:semiHidden="0" w:unhideWhenUsed="0"/>
    <w:lsdException w:name="Medium List 1 Accent 1" w:semiHidden="0" w:unhideWhenUsed="0"/>
    <w:lsdException w:name="Medium List 1 Accent 2" w:semiHidden="0" w:unhideWhenUsed="0"/>
    <w:lsdException w:name="Medium List 1 Accent 3" w:semiHidden="0" w:unhideWhenUsed="0"/>
    <w:lsdException w:name="Medium List 1 Accent 4" w:semiHidden="0" w:unhideWhenUsed="0"/>
    <w:lsdException w:name="Medium List 1 Accent 5" w:semiHidden="0" w:unhideWhenUsed="0"/>
    <w:lsdException w:name="Medium List 1 Accent 6" w:semiHidden="0" w:unhideWhenUsed="0"/>
    <w:lsdException w:name="Medium List 2" w:semiHidden="0" w:unhideWhenUsed="0"/>
    <w:lsdException w:name="Medium List 2 Accent 1" w:semiHidden="0" w:unhideWhenUsed="0"/>
    <w:lsdException w:name="Medium List 2 Accent 2" w:semiHidden="0" w:unhideWhenUsed="0"/>
    <w:lsdException w:name="Medium List 2 Accent 3" w:semiHidden="0" w:unhideWhenUsed="0"/>
    <w:lsdException w:name="Medium List 2 Accent 4" w:semiHidden="0" w:unhideWhenUsed="0"/>
    <w:lsdException w:name="Medium List 2 Accent 5" w:semiHidden="0" w:unhideWhenUsed="0"/>
    <w:lsdException w:name="Medium List 2 Accent 6" w:semiHidden="0" w:unhideWhenUsed="0"/>
    <w:lsdException w:name="Medium Shading 1" w:semiHidden="0" w:unhideWhenUsed="0"/>
    <w:lsdException w:name="Medium Shading 1 Accent 1" w:semiHidden="0" w:unhideWhenUsed="0"/>
    <w:lsdException w:name="Medium Shading 1 Accent 2" w:semiHidden="0" w:unhideWhenUsed="0"/>
    <w:lsdException w:name="Medium Shading 1 Accent 3" w:semiHidden="0" w:unhideWhenUsed="0"/>
    <w:lsdException w:name="Medium Shading 1 Accent 4" w:semiHidden="0" w:unhideWhenUsed="0"/>
    <w:lsdException w:name="Medium Shading 1 Accent 5" w:semiHidden="0" w:unhideWhenUsed="0"/>
    <w:lsdException w:name="Medium Shading 1 Accent 6" w:semiHidden="0" w:unhideWhenUsed="0"/>
    <w:lsdException w:name="Medium Shading 2" w:semiHidden="0" w:unhideWhenUsed="0"/>
    <w:lsdException w:name="Medium Shading 2 Accent 1" w:semiHidden="0" w:unhideWhenUsed="0"/>
    <w:lsdException w:name="Medium Shading 2 Accent 2" w:semiHidden="0" w:unhideWhenUsed="0"/>
    <w:lsdException w:name="Medium Shading 2 Accent 3" w:semiHidden="0" w:unhideWhenUsed="0"/>
    <w:lsdException w:name="Medium Shading 2 Accent 4" w:semiHidden="0" w:unhideWhenUsed="0"/>
    <w:lsdException w:name="Medium Shading 2 Accent 5" w:semiHidden="0" w:unhideWhenUsed="0"/>
    <w:lsdException w:name="Medium Shading 2 Accent 6" w:semiHidden="0" w:unhideWhenUsed="0"/>
    <w:lsdException w:name="Message Header"/>
    <w:lsdException w:name="Normal" w:semiHidden="0" w:unhideWhenUsed="0"/>
    <w:lsdException w:name="Normal (Web)"/>
    <w:lsdException w:name="Normal Indent"/>
    <w:lsdException w:name="Normal Table"/>
    <w:lsdException w:name="Note Heading"/>
    <w:lsdException w:name="Plain Text"/>
    <w:lsdException w:name="Salutation"/>
    <w:lsdException w:name="Signature"/>
    <w:lsdException w:name="Strong" w:semiHidden="0" w:unhideWhenUsed="0"/>
    <w:lsdException w:name="Subtitle" w:semiHidden="0" w:unhideWhenUsed="0"/>
    <w:lsdException w:name="Table 3D effects 1"/>
    <w:lsdException w:name="Table 3D effects 2"/>
    <w:lsdException w:name="Table 3D effects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Contemporary"/>
    <w:lsdException w:name="Table Elegant"/>
    <w:lsdException w:name="Table Grid" w:semiHidden="0" w:unhideWhenUsed="0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Professional"/>
    <w:lsdException w:name="Table Simple 1"/>
    <w:lsdException w:name="Table Simple 2"/>
    <w:lsdException w:name="Table Simple 3"/>
    <w:lsdException w:name="Table Subtle 1"/>
    <w:lsdException w:name="Table Subtle 2"/>
    <w:lsdException w:name="Table Theme"/>
    <w:lsdException w:name="Table Web 1"/>
    <w:lsdException w:name="Table Web 2"/>
    <w:lsdException w:name="Table Web 3"/>
    <w:lsdException w:name="Title" w:semiHidden="0" w:unhideWhenUsed="0"/>
    <w:lsdException w:name="annotation reference"/>
    <w:lsdException w:name="annotation subject"/>
    <w:lsdException w:name="annotation text"/>
    <w:lsdException w:name="caption"/>
    <w:lsdException w:name="endnote reference"/>
    <w:lsdException w:name="endnote text"/>
    <w:lsdException w:name="envelope address"/>
    <w:lsdException w:name="envelope return"/>
    <w:lsdException w:name="footer" w:semiHidden="0"/>
    <w:lsdException w:name="footnote reference"/>
    <w:lsdException w:name="footnote text"/>
    <w:lsdException w:name="header" w:semiHidden="0"/>
    <w:lsdException w:name="heading 1" w:semiHidden="0" w:unhideWhenUsed="0"/>
    <w:lsdException w:name="heading 2"/>
    <w:lsdException w:name="heading 3"/>
    <w:lsdException w:name="heading 4"/>
    <w:lsdException w:name="heading 5"/>
    <w:lsdException w:name="heading 6"/>
    <w:lsdException w:name="heading 7"/>
    <w:lsdException w:name="heading 8"/>
    <w:lsdException w:name="heading 9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index heading"/>
    <w:lsdException w:name="line number"/>
    <w:lsdException w:name="macro"/>
    <w:lsdException w:name="page number"/>
    <w:lsdException w:name="table of authorities"/>
    <w:lsdException w:name="table of figures"/>
    <w:lsdException w:name="toa heading"/>
    <w:lsdException w:name="toc 1"/>
    <w:lsdException w:name="toc 2"/>
    <w:lsdException w:name="toc 3"/>
    <w:lsdException w:name="toc 4"/>
    <w:lsdException w:name="toc 5"/>
    <w:lsdException w:name="toc 6"/>
    <w:lsdException w:name="toc 7"/>
    <w:lsdException w:name="toc 8"/>
    <w:lsdException w:name="toc 9"/>
  </w:latentStyles>
  <w:style w:type="paragraph" w:styleId="1" w:default="1">
    <w:name w:val="Normal"/>
    <w:uiPriority w:val="0"/>
    <w:qFormat/>
    <w:pPr>
      <w:widowControl w:val="0"/>
      <w:jc w:val="both"/>
    </w:pPr>
    <w:rPr>
      <w:sz w:val="21"/>
      <w:lang w:val="en-US" w:eastAsia="zh-CN" w:bidi="ar-SA"/>
      <w:kern w:val="2"/>
      <w:szCs w:val="22"/>
      <w:rFonts w:asciiTheme="minorHAnsi" w:hAnsiTheme="minorHAnsi" w:eastAsiaTheme="minorEastAsia" w:cstheme="minorBidi"/>
    </w:rPr>
  </w:style>
  <w:style w:type="paragraph" w:styleId="2">
    <w:name w:val="heading 1"/>
    <w:basedOn w:val="1"/>
    <w:link w:val="12"/>
    <w:uiPriority w:val="9"/>
    <w:qFormat/>
    <w:pPr>
      <w:widowControl w:val="1"/>
      <w:jc w:val="left"/>
      <w:outlineLvl w:val="0"/>
      <w:spacing w:after="100" w:afterAutospacing="1" w:before="100" w:beforeAutospacing="1"/>
    </w:pPr>
    <w:rPr>
      <w:b w:val="1"/>
      <w:sz w:val="48"/>
      <w:bCs/>
      <w:kern w:val="36"/>
      <w:szCs w:val="48"/>
      <w:rFonts w:ascii="宋体" w:hAnsi="宋体" w:eastAsia="宋体" w:cs="宋体"/>
    </w:rPr>
  </w:style>
  <w:style w:type="character" w:styleId="7" w:default="1">
    <w:name w:val="Default Paragraph Font"/>
    <w:uiPriority w:val="1"/>
    <w:semiHidden/>
    <w:unhideWhenUsed/>
    <w:qFormat/>
  </w:style>
  <w:style w:type="table" w:styleId="6" w:default="1">
    <w:name w:val="Normal Table"/>
    <w:uiPriority w:val="99"/>
    <w:semiHidden/>
    <w:unhideWhenUsed/>
    <w:tblPr>
      <w:tblCellMar>
        <w:top w:type="dxa" w:w="0.000000"/>
        <w:bottom w:type="dxa" w:w="0.000000"/>
        <w:left w:type="dxa" w:w="108.000000"/>
        <w:right w:type="dxa" w:w="108.000000"/>
      </w:tblCellMar>
    </w:tblPr>
  </w:style>
  <w:style w:type="paragraph" w:styleId="3">
    <w:name w:val="Balloon Text"/>
    <w:basedOn w:val="1"/>
    <w:link w:val="18"/>
    <w:uiPriority w:val="99"/>
    <w:semiHidden/>
    <w:unhideWhenUsed/>
    <w:qFormat/>
    <w:rPr>
      <w:sz w:val="18"/>
      <w:szCs w:val="18"/>
    </w:rPr>
  </w:style>
  <w:style w:type="paragraph" w:styleId="4">
    <w:name w:val="footer"/>
    <w:basedOn w:val="1"/>
    <w:link w:val="11"/>
    <w:uiPriority w:val="99"/>
    <w:unhideWhenUsed/>
    <w:qFormat/>
    <w:pPr>
      <w:snapToGrid w:val="0"/>
      <w:jc w:val="left"/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10"/>
    <w:uiPriority w:val="99"/>
    <w:unhideWhenUsed/>
    <w:qFormat/>
    <w:pPr>
      <w:snapToGrid w:val="0"/>
      <w:jc w:val="center"/>
      <w:pBdr>
        <w:bottom w:val="single" w:color="auto" w:sz="6" w:space="1"/>
      </w:pBdr>
      <w:tabs>
        <w:tab w:val="center" w:pos="4153"/>
        <w:tab w:val="right" w:pos="8306"/>
      </w:tabs>
    </w:pPr>
    <w:rPr>
      <w:sz w:val="18"/>
      <w:szCs w:val="18"/>
    </w:rPr>
  </w:style>
  <w:style w:type="character" w:styleId="8">
    <w:name w:val="Strong"/>
    <w:basedOn w:val="7"/>
    <w:uiPriority w:val="22"/>
    <w:qFormat/>
    <w:rPr>
      <w:b w:val="1"/>
      <w:bCs/>
    </w:rPr>
  </w:style>
  <w:style w:type="character" w:styleId="9">
    <w:name w:val="Hyperlink"/>
    <w:basedOn w:val="7"/>
    <w:uiPriority w:val="99"/>
    <w:semiHidden/>
    <w:unhideWhenUsed/>
    <w:qFormat/>
    <w:rPr>
      <w:u w:val="single"/>
      <w:color w:val="0000FF"/>
    </w:rPr>
  </w:style>
  <w:style w:type="character" w:styleId="10" w:customStyle="1">
    <w:name w:val="页眉 Char"/>
    <w:basedOn w:val="7"/>
    <w:link w:val="5"/>
    <w:uiPriority w:val="99"/>
    <w:qFormat/>
    <w:rPr>
      <w:sz w:val="18"/>
      <w:szCs w:val="18"/>
    </w:rPr>
  </w:style>
  <w:style w:type="character" w:styleId="11" w:customStyle="1">
    <w:name w:val="页脚 Char"/>
    <w:basedOn w:val="7"/>
    <w:link w:val="4"/>
    <w:uiPriority w:val="99"/>
    <w:qFormat/>
    <w:rPr>
      <w:sz w:val="18"/>
      <w:szCs w:val="18"/>
    </w:rPr>
  </w:style>
  <w:style w:type="character" w:styleId="12" w:customStyle="1">
    <w:name w:val="标题 1 Char"/>
    <w:basedOn w:val="7"/>
    <w:link w:val="2"/>
    <w:uiPriority w:val="9"/>
    <w:qFormat/>
    <w:rPr>
      <w:b w:val="1"/>
      <w:sz w:val="48"/>
      <w:bCs/>
      <w:kern w:val="36"/>
      <w:szCs w:val="48"/>
      <w:rFonts w:ascii="宋体" w:hAnsi="宋体" w:eastAsia="宋体" w:cs="宋体"/>
    </w:rPr>
  </w:style>
  <w:style w:type="paragraph" w:styleId="13" w:customStyle="1">
    <w:name w:val="arti_metas"/>
    <w:basedOn w:val="1"/>
    <w:uiPriority w:val="0"/>
    <w:qFormat/>
    <w:pPr>
      <w:widowControl w:val="1"/>
      <w:jc w:val="left"/>
      <w:spacing w:after="100" w:afterAutospacing="1" w:before="100" w:beforeAutospacing="1"/>
    </w:pPr>
    <w:rPr>
      <w:sz w:val="24"/>
      <w:kern w:val="0"/>
      <w:szCs w:val="24"/>
      <w:rFonts w:ascii="宋体" w:hAnsi="宋体" w:eastAsia="宋体" w:cs="宋体"/>
    </w:rPr>
  </w:style>
  <w:style w:type="character" w:styleId="14" w:customStyle="1">
    <w:name w:val="arti_publisher"/>
    <w:basedOn w:val="7"/>
    <w:uiPriority w:val="0"/>
    <w:qFormat/>
  </w:style>
  <w:style w:type="character" w:styleId="15" w:customStyle="1">
    <w:name w:val="arti_update"/>
    <w:basedOn w:val="7"/>
    <w:uiPriority w:val="0"/>
    <w:qFormat/>
  </w:style>
  <w:style w:type="character" w:styleId="16" w:customStyle="1">
    <w:name w:val="arti_views"/>
    <w:basedOn w:val="7"/>
    <w:uiPriority w:val="0"/>
    <w:qFormat/>
  </w:style>
  <w:style w:type="character" w:styleId="17" w:customStyle="1">
    <w:name w:val="wp_visitcount"/>
    <w:basedOn w:val="7"/>
    <w:uiPriority w:val="0"/>
    <w:qFormat/>
  </w:style>
  <w:style w:type="character" w:styleId="18" w:customStyle="1">
    <w:name w:val="批注框文本 Char"/>
    <w:basedOn w:val="7"/>
    <w:link w:val="3"/>
    <w:uiPriority w:val="99"/>
    <w:semiHidden/>
    <w:qFormat/>
    <w:rPr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4" Type="http://schemas.openxmlformats.org/officeDocument/2006/relationships/image" Target="media/image1.png" /><Relationship Id="rId2" Type="http://schemas.openxmlformats.org/officeDocument/2006/relationships/fontTable" Target="fontTable.xml" /><Relationship Id="rId1" Type="http://schemas.openxmlformats.org/officeDocument/2006/relationships/settings" Target="settings.xml" /><Relationship Id="rId3" Type="http://schemas.openxmlformats.org/officeDocument/2006/relationships/theme" Target="theme/theme1.xml" /><Relationship Id="rId0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"/>
        <a:ea typeface=""/>
        <a:cs typeface=""/>
        <a:font script="Viet" typeface="Times New Roman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Cans" typeface="Euphemia"/>
        <a:font script="Khmr" typeface="MoolBoran"/>
        <a:font script="Syrc" typeface="Estrangelo Edessa"/>
        <a:font script="Thai" typeface="Angsana New"/>
        <a:font script="Gujr" typeface="Shruti"/>
        <a:font script="Uigh" typeface="Microsoft Uighur"/>
        <a:font script="Beng" typeface="Vrinda"/>
        <a:font script="Jpan" typeface="ＭＳ ゴシック"/>
        <a:font script="Thaa" typeface="MV Boli"/>
        <a:font script="Cher" typeface="Plantagenet Cherokee"/>
        <a:font script="Hebr" typeface="Times New Roman"/>
        <a:font script="Yiii" typeface="Microsoft Yi Baiti"/>
        <a:font script="Guru" typeface="Raavi"/>
        <a:font script="Hans" typeface="宋体"/>
        <a:font script="Ethi" typeface="Nyala"/>
        <a:font script="Taml" typeface="Latha"/>
        <a:font script="Knda" typeface="Tunga"/>
        <a:font script="Arab" typeface="Times New Roman"/>
        <a:font script="Hant" typeface="新細明體"/>
      </a:majorFont>
      <a:minorFont>
        <a:latin typeface="Calibri" panose=""/>
        <a:ea typeface=""/>
        <a:cs typeface=""/>
        <a:font script="Viet" typeface="Arial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Cans" typeface="Euphemia"/>
        <a:font script="Khmr" typeface="DaunPenh"/>
        <a:font script="Syrc" typeface="Estrangelo Edessa"/>
        <a:font script="Thai" typeface="Cordia New"/>
        <a:font script="Gujr" typeface="Shruti"/>
        <a:font script="Uigh" typeface="Microsoft Uighur"/>
        <a:font script="Beng" typeface="Vrinda"/>
        <a:font script="Jpan" typeface="ＭＳ 明朝"/>
        <a:font script="Thaa" typeface="MV Boli"/>
        <a:font script="Cher" typeface="Plantagenet Cherokee"/>
        <a:font script="Hebr" typeface="Arial"/>
        <a:font script="Yiii" typeface="Microsoft Yi Baiti"/>
        <a:font script="Guru" typeface="Raavi"/>
        <a:font script="Hans" typeface="宋体"/>
        <a:font script="Ethi" typeface="Nyala"/>
        <a:font script="Taml" typeface="Latha"/>
        <a:font script="Knda" typeface="Tunga"/>
        <a:font script="Arab" typeface="Arial"/>
        <a:font script="Hant" typeface="新細明體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20</TotalTime>
  <Pages>5</Pages>
  <Words>1687</Words>
  <Characters>1944</Characters>
  <Application>WPS Office_12.1.0.21915_F1E327BC-269C-435d-A152-05C5408002CA</Application>
  <DocSecurity>0</DocSecurity>
  <Lines>14</Lines>
  <Paragraphs>4</Paragraphs>
  <ScaleCrop>false</ScaleCrop>
  <Company>Sky123.Org</Company>
  <LinksUpToDate>false</LinksUpToDate>
  <CharactersWithSpaces>2085</CharactersWithSpaces>
  <SharedDoc>false</SharedDoc>
  <HyperlinksChanged>false</HyperlinksChanged>
</Properties>
</file>

<file path=docProps/core.xml><?xml version="1.0" encoding="utf-8"?>
<cp:coreProperties xmlns:xsi="http://www.w3.org/2001/XMLSchema-instance" xmlns:dcmitype="http://purl.org/dc/dcmitype/" xmlns:dc="http://purl.org/dc/elements/1.1/" xmlns:dcterms="http://purl.org/dc/terms/" xmlns:cp="http://schemas.openxmlformats.org/package/2006/metadata/core-properties">
  <dc:title/>
  <dc:subject/>
  <dc:creator>Sky123.Org</dc:creator>
  <cp:keywords/>
  <dc:description/>
  <cp:lastModifiedBy>张蔚</cp:lastModifiedBy>
  <cp:revision>2</cp:revision>
  <dcterms:created xsi:type="dcterms:W3CDTF">2025-07-03T08:36:00Z</dcterms:created>
  <dcterms:modified xsi:type="dcterms:W3CDTF">2025-09-03T07:06:41Z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2052-12.1.0.21915</vt:lpwstr>
  </property>
  <property fmtid="{D5CDD505-2E9C-101B-9397-08002B2CF9AE}" pid="3" name="ICV">
    <vt:lpwstr>7F47BB9C8FB14FD88DD1AEECD5B6E0A1_12</vt:lpwstr>
  </property>
  <property fmtid="{D5CDD505-2E9C-101B-9397-08002B2CF9AE}" pid="4" name="KSOTemplateDocerSaveRecord">
    <vt:lpwstr>eyJoZGlkIjoiZTBkOWQ5OGQ3NWRmYzcxNTQwMzE4OGM0NmM3MDc3MTQiLCJ1c2VySWQiOiIyMjcwNzAzMDQifQ==</vt:lpwstr>
  </property>
</Properties>
</file>

<file path=tbak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F279E0">
      <w:pPr>
        <w:widowControl/>
        <w:spacing w:line="420" w:lineRule="atLeast"/>
        <w:jc w:val="center"/>
        <w:outlineLvl w:val="0"/>
        <w:rPr>
          <w:rFonts w:ascii="微软雅黑" w:hAnsi="微软雅黑" w:eastAsia="微软雅黑" w:cs="宋体"/>
          <w:b/>
          <w:bCs/>
          <w:color w:val="282828"/>
          <w:kern w:val="36"/>
          <w:sz w:val="30"/>
          <w:szCs w:val="30"/>
        </w:rPr>
      </w:pPr>
      <w:r>
        <w:rPr>
          <w:rFonts w:hint="eastAsia" w:ascii="微软雅黑" w:hAnsi="微软雅黑" w:eastAsia="微软雅黑" w:cs="宋体"/>
          <w:b/>
          <w:bCs/>
          <w:color w:val="282828"/>
          <w:kern w:val="36"/>
          <w:sz w:val="30"/>
          <w:szCs w:val="30"/>
        </w:rPr>
        <w:t>2025级会计学（ACCA/CIMA班）遴选工作方案</w:t>
      </w:r>
    </w:p>
    <w:p w14:paraId="640EC744">
      <w:pPr>
        <w:widowControl/>
        <w:jc w:val="center"/>
        <w:rPr>
          <w:rFonts w:ascii="Tahoma" w:hAnsi="Tahoma" w:eastAsia="宋体" w:cs="Tahoma"/>
          <w:color w:val="333333"/>
          <w:kern w:val="0"/>
          <w:sz w:val="18"/>
          <w:szCs w:val="18"/>
        </w:rPr>
      </w:pPr>
    </w:p>
    <w:p w14:paraId="202E1536">
      <w:pPr>
        <w:spacing w:before="312" w:beforeLines="100" w:line="560" w:lineRule="exact"/>
        <w:ind w:firstLine="600" w:firstLineChars="200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为培养能够进入大型跨国公司、著名会计师事务所、咨询公司以及证券金融企业施展才华的国际化高级会计与管理人才，湖北经济学院自2012年开始与ACCA授权培训机构楷柏财经教育合作举办会计学（ACCA方向班），自2016年开始与CIMA授权培训机构Leon ST（里昂斯特）国际财经教育合作举办会计学（CIMA方向班）。为做好202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级会计学（ACCA/CIMA班）遴选工作，特制定本方案。</w:t>
      </w:r>
    </w:p>
    <w:p w14:paraId="4DAA12E1">
      <w:pPr>
        <w:widowControl/>
        <w:shd w:val="clear" w:color="auto" w:fill="FFFFFF"/>
        <w:spacing w:line="525" w:lineRule="atLeast"/>
        <w:ind w:firstLine="555"/>
        <w:jc w:val="left"/>
        <w:rPr>
          <w:rFonts w:ascii="仿宋" w:hAnsi="仿宋" w:eastAsia="仿宋" w:cs="Tahoma"/>
          <w:b/>
          <w:bCs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Tahoma"/>
          <w:b/>
          <w:bCs/>
          <w:color w:val="333333"/>
          <w:kern w:val="0"/>
          <w:sz w:val="30"/>
          <w:szCs w:val="30"/>
        </w:rPr>
        <w:t>一、领导小组</w:t>
      </w:r>
    </w:p>
    <w:p w14:paraId="2EFEBFDD">
      <w:pPr>
        <w:spacing w:line="560" w:lineRule="exact"/>
        <w:ind w:firstLine="600" w:firstLineChars="200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组长：许志勇、王友刚</w:t>
      </w:r>
    </w:p>
    <w:p w14:paraId="08F8F9A4">
      <w:pPr>
        <w:spacing w:line="560" w:lineRule="exact"/>
        <w:ind w:firstLine="600" w:firstLineChars="200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成 员：曾义、李阳阳、杨琬君、张静璐、程艳娥、刘红俊</w:t>
      </w:r>
    </w:p>
    <w:p w14:paraId="42BEAC2C">
      <w:pPr>
        <w:spacing w:line="560" w:lineRule="exact"/>
        <w:ind w:firstLine="600" w:firstLineChars="200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领导小组全面负责会计学（ACCA/CIMA班）选拔录取工作。</w:t>
      </w:r>
    </w:p>
    <w:p w14:paraId="7144D65B">
      <w:pPr>
        <w:widowControl/>
        <w:shd w:val="clear" w:color="auto" w:fill="FFFFFF"/>
        <w:spacing w:line="525" w:lineRule="atLeast"/>
        <w:ind w:firstLine="555"/>
        <w:jc w:val="left"/>
        <w:rPr>
          <w:rFonts w:ascii="仿宋" w:hAnsi="仿宋" w:eastAsia="仿宋" w:cs="Tahoma"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Tahoma"/>
          <w:b/>
          <w:bCs/>
          <w:color w:val="333333"/>
          <w:kern w:val="0"/>
          <w:sz w:val="30"/>
          <w:szCs w:val="30"/>
        </w:rPr>
        <w:t>二、遴选名额</w:t>
      </w:r>
    </w:p>
    <w:p w14:paraId="66997029">
      <w:pPr>
        <w:spacing w:line="560" w:lineRule="exact"/>
        <w:ind w:firstLine="600" w:firstLineChars="200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根据学校与相关授权培训机构合作协议的规定，2025年会计学（ACCA方向班）计划遴选65人，会计学（CIMA方向班）计划遴选55人。</w:t>
      </w:r>
    </w:p>
    <w:p w14:paraId="39826318">
      <w:pPr>
        <w:widowControl/>
        <w:shd w:val="clear" w:color="auto" w:fill="FFFFFF"/>
        <w:spacing w:line="525" w:lineRule="atLeast"/>
        <w:ind w:firstLine="555"/>
        <w:jc w:val="left"/>
        <w:rPr>
          <w:rFonts w:ascii="仿宋" w:hAnsi="仿宋" w:eastAsia="仿宋" w:cs="Tahoma"/>
          <w:b/>
          <w:bCs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Tahoma"/>
          <w:b/>
          <w:bCs/>
          <w:color w:val="333333"/>
          <w:kern w:val="0"/>
          <w:sz w:val="30"/>
          <w:szCs w:val="30"/>
        </w:rPr>
        <w:t>三、遴选条件</w:t>
      </w:r>
    </w:p>
    <w:p w14:paraId="2EF3B14C">
      <w:pPr>
        <w:spacing w:line="560" w:lineRule="exact"/>
        <w:ind w:firstLine="600" w:firstLineChars="200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符合以下条件者，均可自愿在规定时间（9月1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日1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7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:00之前）报名，参加该项目的选拔考试：</w:t>
      </w:r>
    </w:p>
    <w:p w14:paraId="1C2BD3AC">
      <w:pPr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（1）2025级全日制普通本科新生（艺术类、体育类、中外合作班、高考招生录取为新财经实验班学生及专升本、第二学士学位学生、已报名新财经实验班学生除外）。</w:t>
      </w:r>
    </w:p>
    <w:p w14:paraId="757821B8">
      <w:pPr>
        <w:spacing w:line="560" w:lineRule="exact"/>
        <w:ind w:firstLine="600" w:firstLineChars="200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（2）</w:t>
      </w:r>
      <w:bookmarkStart w:id="0" w:name="_Hlk48465768"/>
      <w:r>
        <w:rPr>
          <w:rFonts w:hint="eastAsia" w:ascii="仿宋" w:hAnsi="仿宋" w:eastAsia="仿宋" w:cs="仿宋"/>
          <w:color w:val="000000"/>
          <w:sz w:val="30"/>
          <w:szCs w:val="30"/>
        </w:rPr>
        <w:t>英语水平良好</w:t>
      </w:r>
      <w:bookmarkEnd w:id="0"/>
      <w:r>
        <w:rPr>
          <w:rFonts w:hint="eastAsia" w:ascii="仿宋" w:hAnsi="仿宋" w:eastAsia="仿宋" w:cs="仿宋"/>
          <w:color w:val="000000"/>
          <w:sz w:val="30"/>
          <w:szCs w:val="30"/>
        </w:rPr>
        <w:t>；</w:t>
      </w:r>
    </w:p>
    <w:p w14:paraId="0504D3CC">
      <w:pPr>
        <w:spacing w:line="560" w:lineRule="exact"/>
        <w:ind w:firstLine="600" w:firstLineChars="200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（3）家庭经济条件良好，监护人知情并支持。</w:t>
      </w:r>
    </w:p>
    <w:p w14:paraId="3491159E">
      <w:pPr>
        <w:spacing w:line="560" w:lineRule="exact"/>
        <w:ind w:firstLine="600" w:firstLineChars="200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注意：进入遴选班学生不能再次申请转专业。</w:t>
      </w:r>
    </w:p>
    <w:p w14:paraId="18DF87E4">
      <w:pPr>
        <w:widowControl/>
        <w:shd w:val="clear" w:color="auto" w:fill="FFFFFF"/>
        <w:spacing w:line="525" w:lineRule="atLeast"/>
        <w:ind w:firstLine="555"/>
        <w:jc w:val="left"/>
        <w:rPr>
          <w:rFonts w:ascii="仿宋" w:hAnsi="仿宋" w:eastAsia="仿宋" w:cs="Tahoma"/>
          <w:b/>
          <w:bCs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Tahoma"/>
          <w:b/>
          <w:bCs/>
          <w:color w:val="333333"/>
          <w:kern w:val="0"/>
          <w:sz w:val="30"/>
          <w:szCs w:val="30"/>
        </w:rPr>
        <w:t>四、遴选程序</w:t>
      </w:r>
    </w:p>
    <w:p w14:paraId="6CC20CAE">
      <w:pPr>
        <w:widowControl/>
        <w:shd w:val="clear" w:color="auto" w:fill="FFFFFF"/>
        <w:spacing w:line="525" w:lineRule="atLeast"/>
        <w:ind w:firstLine="555"/>
        <w:jc w:val="left"/>
        <w:rPr>
          <w:rFonts w:cs="Tahoma" w:asciiTheme="minorEastAsia" w:hAnsiTheme="minorEastAsia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凡资格初审合格并经现场报到确认的新生必须参加英语选拔测试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和现场面试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。教务处负责工作总协调，培训机构和会计学院负责命题、监考、阅卷、面试，考生凭身份证、现场确认报名表参加相关测试。具体安排如下：</w:t>
      </w:r>
    </w:p>
    <w:tbl>
      <w:tblPr>
        <w:tblStyle w:val="6"/>
        <w:tblW w:w="815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33"/>
        <w:gridCol w:w="2203"/>
        <w:gridCol w:w="2622"/>
      </w:tblGrid>
      <w:tr w14:paraId="60527B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33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8EA233">
            <w:pPr>
              <w:widowControl/>
              <w:jc w:val="center"/>
              <w:rPr>
                <w:rFonts w:ascii="仿宋" w:hAnsi="仿宋" w:eastAsia="仿宋" w:cs="Tahoma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b/>
                <w:bCs/>
                <w:color w:val="333333"/>
                <w:kern w:val="0"/>
                <w:sz w:val="24"/>
                <w:szCs w:val="24"/>
              </w:rPr>
              <w:t>时间</w:t>
            </w:r>
          </w:p>
        </w:tc>
        <w:tc>
          <w:tcPr>
            <w:tcW w:w="2203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A922F07">
            <w:pPr>
              <w:widowControl/>
              <w:wordWrap w:val="0"/>
              <w:jc w:val="center"/>
              <w:rPr>
                <w:rFonts w:ascii="仿宋" w:hAnsi="仿宋" w:eastAsia="仿宋" w:cs="Tahoma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b/>
                <w:bCs/>
                <w:color w:val="333333"/>
                <w:kern w:val="0"/>
                <w:sz w:val="24"/>
                <w:szCs w:val="24"/>
              </w:rPr>
              <w:t>事项</w:t>
            </w:r>
          </w:p>
        </w:tc>
        <w:tc>
          <w:tcPr>
            <w:tcW w:w="262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2D39F5">
            <w:pPr>
              <w:widowControl/>
              <w:wordWrap w:val="0"/>
              <w:jc w:val="center"/>
              <w:rPr>
                <w:rFonts w:ascii="仿宋" w:hAnsi="仿宋" w:eastAsia="仿宋" w:cs="Tahoma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b/>
                <w:bCs/>
                <w:color w:val="333333"/>
                <w:kern w:val="0"/>
                <w:sz w:val="24"/>
                <w:szCs w:val="24"/>
              </w:rPr>
              <w:t>地点</w:t>
            </w:r>
          </w:p>
        </w:tc>
      </w:tr>
      <w:tr w14:paraId="39BD51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333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F26D83">
            <w:pPr>
              <w:widowControl/>
              <w:jc w:val="center"/>
              <w:rPr>
                <w:rFonts w:ascii="仿宋" w:hAnsi="仿宋" w:eastAsia="仿宋" w:cs="Tahom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  <w:t>9月12日16:00前</w:t>
            </w:r>
          </w:p>
        </w:tc>
        <w:tc>
          <w:tcPr>
            <w:tcW w:w="220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95D7DC">
            <w:pPr>
              <w:widowControl/>
              <w:wordWrap w:val="0"/>
              <w:jc w:val="center"/>
              <w:rPr>
                <w:rFonts w:ascii="仿宋" w:hAnsi="仿宋" w:eastAsia="仿宋" w:cs="Tahom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  <w:t>网上预报名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685E03">
            <w:pPr>
              <w:widowControl/>
              <w:wordWrap w:val="0"/>
              <w:jc w:val="center"/>
              <w:rPr>
                <w:rFonts w:ascii="仿宋" w:hAnsi="仿宋" w:eastAsia="仿宋" w:cs="Tahoma"/>
                <w:color w:val="333333"/>
                <w:kern w:val="0"/>
                <w:sz w:val="24"/>
                <w:szCs w:val="24"/>
              </w:rPr>
            </w:pPr>
          </w:p>
        </w:tc>
      </w:tr>
      <w:tr w14:paraId="46CB61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333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47D68B">
            <w:pPr>
              <w:widowControl/>
              <w:wordWrap w:val="0"/>
              <w:jc w:val="center"/>
              <w:rPr>
                <w:rFonts w:ascii="仿宋" w:hAnsi="仿宋" w:eastAsia="仿宋" w:cs="Tahom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  <w:t>9月13日10:30</w:t>
            </w:r>
          </w:p>
        </w:tc>
        <w:tc>
          <w:tcPr>
            <w:tcW w:w="220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8AA9283">
            <w:pPr>
              <w:widowControl/>
              <w:wordWrap w:val="0"/>
              <w:jc w:val="center"/>
              <w:rPr>
                <w:rFonts w:ascii="仿宋" w:hAnsi="仿宋" w:eastAsia="仿宋" w:cs="Tahom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  <w:t>现场宣讲会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88B737">
            <w:pPr>
              <w:widowControl/>
              <w:wordWrap w:val="0"/>
              <w:jc w:val="center"/>
              <w:rPr>
                <w:rFonts w:ascii="仿宋" w:hAnsi="仿宋" w:eastAsia="仿宋" w:cs="Tahom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  <w:t>教三201</w:t>
            </w:r>
          </w:p>
        </w:tc>
      </w:tr>
      <w:tr w14:paraId="525301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  <w:jc w:val="center"/>
        </w:trPr>
        <w:tc>
          <w:tcPr>
            <w:tcW w:w="333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DD5C01">
            <w:pPr>
              <w:widowControl/>
              <w:wordWrap w:val="0"/>
              <w:jc w:val="center"/>
              <w:rPr>
                <w:rFonts w:ascii="仿宋" w:hAnsi="仿宋" w:eastAsia="仿宋" w:cs="Tahom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  <w:t>9月13日8:30至17：00</w:t>
            </w:r>
          </w:p>
        </w:tc>
        <w:tc>
          <w:tcPr>
            <w:tcW w:w="220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76E7D7">
            <w:pPr>
              <w:widowControl/>
              <w:wordWrap w:val="0"/>
              <w:jc w:val="center"/>
              <w:rPr>
                <w:rFonts w:ascii="仿宋" w:hAnsi="仿宋" w:eastAsia="仿宋" w:cs="Tahom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  <w:t>现场报名确认</w:t>
            </w:r>
          </w:p>
          <w:p w14:paraId="00A60BB3">
            <w:pPr>
              <w:widowControl/>
              <w:wordWrap w:val="0"/>
              <w:jc w:val="center"/>
              <w:rPr>
                <w:rFonts w:ascii="仿宋" w:hAnsi="仿宋" w:eastAsia="仿宋" w:cs="Tahom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  <w:t>（可现场补报名）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1289C2">
            <w:pPr>
              <w:widowControl/>
              <w:wordWrap w:val="0"/>
              <w:jc w:val="center"/>
              <w:rPr>
                <w:rFonts w:ascii="仿宋" w:hAnsi="仿宋" w:eastAsia="仿宋" w:cs="Tahom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  <w:t>群贤楼215、232</w:t>
            </w:r>
          </w:p>
        </w:tc>
      </w:tr>
      <w:tr w14:paraId="5B7AD6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5" w:hRule="atLeast"/>
          <w:jc w:val="center"/>
        </w:trPr>
        <w:tc>
          <w:tcPr>
            <w:tcW w:w="333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309D9C">
            <w:pPr>
              <w:widowControl/>
              <w:wordWrap w:val="0"/>
              <w:jc w:val="center"/>
              <w:rPr>
                <w:rFonts w:ascii="仿宋" w:hAnsi="仿宋" w:eastAsia="仿宋" w:cs="Tahom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  <w:t>9月13日21:00前</w:t>
            </w:r>
          </w:p>
        </w:tc>
        <w:tc>
          <w:tcPr>
            <w:tcW w:w="220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75547C7">
            <w:pPr>
              <w:widowControl/>
              <w:wordWrap w:val="0"/>
              <w:jc w:val="center"/>
              <w:rPr>
                <w:rFonts w:ascii="仿宋" w:hAnsi="仿宋" w:eastAsia="仿宋" w:cs="Tahom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  <w:t>公布资格审核结</w:t>
            </w:r>
          </w:p>
          <w:p w14:paraId="6DC3D116">
            <w:pPr>
              <w:widowControl/>
              <w:wordWrap w:val="0"/>
              <w:jc w:val="center"/>
              <w:rPr>
                <w:rFonts w:ascii="仿宋" w:hAnsi="仿宋" w:eastAsia="仿宋" w:cs="Tahom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  <w:t>果和考场安排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FA74E7">
            <w:pPr>
              <w:widowControl/>
              <w:wordWrap w:val="0"/>
              <w:jc w:val="center"/>
              <w:rPr>
                <w:rFonts w:ascii="仿宋" w:hAnsi="仿宋" w:eastAsia="仿宋" w:cs="Tahom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  <w:t>会计学院网站和</w:t>
            </w:r>
          </w:p>
          <w:p w14:paraId="71FD899B">
            <w:pPr>
              <w:widowControl/>
              <w:wordWrap w:val="0"/>
              <w:jc w:val="center"/>
              <w:rPr>
                <w:rFonts w:ascii="仿宋" w:hAnsi="仿宋" w:eastAsia="仿宋" w:cs="Tahom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  <w:t>群贤楼一楼大厅</w:t>
            </w:r>
          </w:p>
        </w:tc>
      </w:tr>
      <w:tr w14:paraId="3E74B3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333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6585C4">
            <w:pPr>
              <w:widowControl/>
              <w:wordWrap w:val="0"/>
              <w:jc w:val="center"/>
              <w:rPr>
                <w:rFonts w:ascii="仿宋" w:hAnsi="仿宋" w:eastAsia="仿宋" w:cs="Tahom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  <w:t>9月14日8:30-9:30</w:t>
            </w:r>
          </w:p>
        </w:tc>
        <w:tc>
          <w:tcPr>
            <w:tcW w:w="220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DFBDEB">
            <w:pPr>
              <w:widowControl/>
              <w:wordWrap w:val="0"/>
              <w:jc w:val="center"/>
              <w:rPr>
                <w:rFonts w:ascii="仿宋" w:hAnsi="仿宋" w:eastAsia="仿宋" w:cs="Tahom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  <w:t>笔试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89DD9C">
            <w:pPr>
              <w:widowControl/>
              <w:wordWrap w:val="0"/>
              <w:jc w:val="center"/>
              <w:rPr>
                <w:rFonts w:ascii="仿宋" w:hAnsi="仿宋" w:eastAsia="仿宋" w:cs="Tahom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  <w:t>见考场安排</w:t>
            </w:r>
          </w:p>
        </w:tc>
      </w:tr>
      <w:tr w14:paraId="181BB7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333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E5B646">
            <w:pPr>
              <w:widowControl/>
              <w:wordWrap w:val="0"/>
              <w:jc w:val="center"/>
              <w:rPr>
                <w:rFonts w:ascii="仿宋" w:hAnsi="仿宋" w:eastAsia="仿宋" w:cs="Tahom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  <w:t>9月14日10:00-12:30</w:t>
            </w:r>
          </w:p>
        </w:tc>
        <w:tc>
          <w:tcPr>
            <w:tcW w:w="220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B9FC90">
            <w:pPr>
              <w:widowControl/>
              <w:wordWrap w:val="0"/>
              <w:jc w:val="center"/>
              <w:rPr>
                <w:rFonts w:ascii="仿宋" w:hAnsi="仿宋" w:eastAsia="仿宋" w:cs="Tahom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  <w:t>面试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5C6E9B">
            <w:pPr>
              <w:widowControl/>
              <w:wordWrap w:val="0"/>
              <w:jc w:val="center"/>
              <w:rPr>
                <w:rFonts w:ascii="仿宋" w:hAnsi="仿宋" w:eastAsia="仿宋" w:cs="Tahom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  <w:t>见考场安排</w:t>
            </w:r>
          </w:p>
        </w:tc>
      </w:tr>
      <w:tr w14:paraId="0CEBD2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  <w:jc w:val="center"/>
        </w:trPr>
        <w:tc>
          <w:tcPr>
            <w:tcW w:w="333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8F7DED">
            <w:pPr>
              <w:widowControl/>
              <w:wordWrap w:val="0"/>
              <w:jc w:val="center"/>
              <w:rPr>
                <w:rFonts w:ascii="仿宋" w:hAnsi="仿宋" w:eastAsia="仿宋" w:cs="Tahom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  <w:t>9月15日</w:t>
            </w:r>
          </w:p>
        </w:tc>
        <w:tc>
          <w:tcPr>
            <w:tcW w:w="220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E8189D">
            <w:pPr>
              <w:widowControl/>
              <w:wordWrap w:val="0"/>
              <w:jc w:val="center"/>
              <w:rPr>
                <w:rFonts w:ascii="仿宋" w:hAnsi="仿宋" w:eastAsia="仿宋" w:cs="Tahom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  <w:t>公示拟录取名单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B52941">
            <w:pPr>
              <w:widowControl/>
              <w:wordWrap w:val="0"/>
              <w:jc w:val="center"/>
              <w:rPr>
                <w:rFonts w:ascii="仿宋" w:hAnsi="仿宋" w:eastAsia="仿宋" w:cs="Tahom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  <w:t>教务处、会计学院网站</w:t>
            </w:r>
          </w:p>
        </w:tc>
      </w:tr>
    </w:tbl>
    <w:p w14:paraId="0FCAF516">
      <w:pPr>
        <w:widowControl/>
        <w:shd w:val="clear" w:color="auto" w:fill="FFFFFF"/>
        <w:spacing w:line="525" w:lineRule="atLeast"/>
        <w:ind w:firstLine="602" w:firstLineChars="200"/>
        <w:jc w:val="left"/>
        <w:rPr>
          <w:rFonts w:ascii="仿宋" w:hAnsi="仿宋" w:eastAsia="仿宋" w:cs="Tahoma"/>
          <w:b/>
          <w:bCs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Tahoma"/>
          <w:b/>
          <w:bCs/>
          <w:color w:val="333333"/>
          <w:kern w:val="0"/>
          <w:sz w:val="30"/>
          <w:szCs w:val="30"/>
        </w:rPr>
        <w:t>五、遴选原则</w:t>
      </w:r>
    </w:p>
    <w:p w14:paraId="7C1F8AE0">
      <w:pPr>
        <w:widowControl/>
        <w:shd w:val="clear" w:color="auto" w:fill="FFFFFF"/>
        <w:spacing w:line="525" w:lineRule="atLeast"/>
        <w:ind w:firstLine="555"/>
        <w:jc w:val="left"/>
        <w:rPr>
          <w:rFonts w:hint="default" w:ascii="仿宋" w:hAnsi="仿宋" w:eastAsia="仿宋" w:cs="仿宋"/>
          <w:color w:val="00000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遵循“公开、公平、公正，自愿申请，择优录取”原则。参与选拔学生的总成绩由高考英语成绩、笔试成绩和面试成绩三部分组成，并按4:3:3的比例按总分100分进行折算，并最终按总成绩排名从高到低录取。若总成绩相同，则按高考英语成绩（折算为100分制）、笔试成绩、面试成绩依次排名录取。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lang w:val="en-US" w:eastAsia="zh-CN"/>
        </w:rPr>
        <w:t>若公示的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  <w:t>录取名单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lang w:val="en-US" w:eastAsia="zh-CN"/>
        </w:rPr>
        <w:t>有学生自愿放弃，则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  <w:t>启动递补程序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lang w:val="en-US" w:eastAsia="zh-CN"/>
        </w:rPr>
        <w:t>按照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  <w:t>总成绩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lang w:val="en-US" w:eastAsia="zh-CN"/>
        </w:rPr>
        <w:t>依次补录。</w:t>
      </w:r>
    </w:p>
    <w:p w14:paraId="1101F557">
      <w:pPr>
        <w:widowControl/>
        <w:shd w:val="clear" w:color="auto" w:fill="FFFFFF"/>
        <w:spacing w:line="525" w:lineRule="atLeast"/>
        <w:ind w:firstLine="555"/>
        <w:jc w:val="left"/>
        <w:rPr>
          <w:rFonts w:hint="default" w:ascii="仿宋" w:hAnsi="仿宋" w:eastAsia="仿宋" w:cs="仿宋"/>
          <w:color w:val="00000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  <w:t>笔试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lang w:val="en-US" w:eastAsia="zh-CN"/>
        </w:rPr>
        <w:t>为英语科目测试，面试主要考查学生综合素质。</w:t>
      </w:r>
    </w:p>
    <w:p w14:paraId="35D2A3BC">
      <w:pPr>
        <w:widowControl/>
        <w:shd w:val="clear" w:color="auto" w:fill="FFFFFF"/>
        <w:spacing w:line="525" w:lineRule="atLeast"/>
        <w:ind w:firstLine="602" w:firstLineChars="200"/>
        <w:jc w:val="left"/>
        <w:rPr>
          <w:rFonts w:ascii="仿宋" w:hAnsi="仿宋" w:eastAsia="仿宋" w:cs="Tahoma"/>
          <w:b/>
          <w:bCs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Tahoma"/>
          <w:b/>
          <w:bCs/>
          <w:color w:val="333333"/>
          <w:kern w:val="0"/>
          <w:sz w:val="30"/>
          <w:szCs w:val="30"/>
        </w:rPr>
        <w:t>六、班级组建</w:t>
      </w:r>
    </w:p>
    <w:p w14:paraId="383CACB3">
      <w:pPr>
        <w:widowControl/>
        <w:shd w:val="clear" w:color="auto" w:fill="FFFFFF"/>
        <w:spacing w:line="525" w:lineRule="atLeast"/>
        <w:ind w:firstLine="555"/>
        <w:jc w:val="left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9月16日，教务处办理学籍异动手续，学生晚7点集中点名（ACCA、CIMA班晚点名地点另行通知），以班级建制安排军训及入学教育等活动。</w:t>
      </w:r>
    </w:p>
    <w:p w14:paraId="5AB39D28">
      <w:pPr>
        <w:widowControl/>
        <w:shd w:val="clear" w:color="auto" w:fill="FFFFFF"/>
        <w:spacing w:line="525" w:lineRule="atLeast"/>
        <w:ind w:firstLine="602" w:firstLineChars="200"/>
        <w:jc w:val="left"/>
        <w:rPr>
          <w:rFonts w:hint="eastAsia" w:ascii="仿宋" w:hAnsi="仿宋" w:eastAsia="仿宋" w:cs="Tahoma"/>
          <w:b/>
          <w:bCs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Tahoma"/>
          <w:b/>
          <w:bCs/>
          <w:color w:val="333333"/>
          <w:kern w:val="0"/>
          <w:sz w:val="30"/>
          <w:szCs w:val="30"/>
          <w:lang w:val="en-US" w:eastAsia="zh-CN"/>
        </w:rPr>
        <w:t>七</w:t>
      </w:r>
      <w:r>
        <w:rPr>
          <w:rFonts w:hint="eastAsia" w:ascii="仿宋" w:hAnsi="仿宋" w:eastAsia="仿宋" w:cs="Tahoma"/>
          <w:b/>
          <w:bCs/>
          <w:color w:val="333333"/>
          <w:kern w:val="0"/>
          <w:sz w:val="30"/>
          <w:szCs w:val="30"/>
        </w:rPr>
        <w:t>、学习费用</w:t>
      </w:r>
    </w:p>
    <w:p w14:paraId="0709DF74">
      <w:pPr>
        <w:widowControl/>
        <w:shd w:val="clear" w:color="auto" w:fill="FFFFFF"/>
        <w:spacing w:line="525" w:lineRule="atLeast"/>
        <w:ind w:firstLine="555"/>
        <w:jc w:val="left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本项目需要花费的相关费用主要有（该项目实行学年制收费）：</w:t>
      </w:r>
    </w:p>
    <w:p w14:paraId="6A0A0BB8">
      <w:pPr>
        <w:widowControl/>
        <w:shd w:val="clear" w:color="auto" w:fill="FFFFFF"/>
        <w:spacing w:line="525" w:lineRule="atLeast"/>
        <w:ind w:firstLine="555"/>
        <w:jc w:val="left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1、我校按照相关规定收取的学费；</w:t>
      </w:r>
    </w:p>
    <w:p w14:paraId="0C035C9F">
      <w:pPr>
        <w:widowControl/>
        <w:shd w:val="clear" w:color="auto" w:fill="FFFFFF"/>
        <w:spacing w:line="525" w:lineRule="atLeast"/>
        <w:ind w:firstLine="555"/>
        <w:jc w:val="left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2、全国统一标准收取的ACCA课程教材费；</w:t>
      </w:r>
    </w:p>
    <w:p w14:paraId="58774858">
      <w:pPr>
        <w:widowControl/>
        <w:shd w:val="clear" w:color="auto" w:fill="FFFFFF"/>
        <w:spacing w:line="525" w:lineRule="atLeast"/>
        <w:ind w:firstLine="555"/>
        <w:jc w:val="left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3、学生自行向ACCA官方交纳的考试费；</w:t>
      </w:r>
    </w:p>
    <w:p w14:paraId="5F09F0AF">
      <w:pPr>
        <w:widowControl/>
        <w:shd w:val="clear" w:color="auto" w:fill="FFFFFF"/>
        <w:spacing w:line="525" w:lineRule="atLeast"/>
        <w:ind w:firstLine="555"/>
        <w:jc w:val="left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4、按照核定标准收取的培训费（每年1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.2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万元，4年共计4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.8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万元）。</w:t>
      </w:r>
    </w:p>
    <w:p w14:paraId="39EBE0BA">
      <w:pPr>
        <w:widowControl/>
        <w:shd w:val="clear" w:color="auto" w:fill="FFFFFF"/>
        <w:spacing w:line="525" w:lineRule="atLeast"/>
        <w:ind w:firstLine="602" w:firstLineChars="200"/>
        <w:jc w:val="left"/>
        <w:rPr>
          <w:rFonts w:hint="eastAsia" w:ascii="仿宋" w:hAnsi="仿宋" w:eastAsia="仿宋" w:cs="Tahoma"/>
          <w:b/>
          <w:bCs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Tahoma"/>
          <w:b/>
          <w:bCs/>
          <w:color w:val="333333"/>
          <w:kern w:val="0"/>
          <w:sz w:val="30"/>
          <w:szCs w:val="30"/>
          <w:lang w:val="en-US" w:eastAsia="zh-CN"/>
        </w:rPr>
        <w:t>八</w:t>
      </w:r>
      <w:r>
        <w:rPr>
          <w:rFonts w:hint="eastAsia" w:ascii="仿宋" w:hAnsi="仿宋" w:eastAsia="仿宋" w:cs="Tahoma"/>
          <w:b/>
          <w:bCs/>
          <w:color w:val="333333"/>
          <w:kern w:val="0"/>
          <w:sz w:val="30"/>
          <w:szCs w:val="30"/>
        </w:rPr>
        <w:t>、退出机制</w:t>
      </w:r>
    </w:p>
    <w:p w14:paraId="6A3418B5">
      <w:pPr>
        <w:widowControl/>
        <w:shd w:val="clear" w:color="auto" w:fill="FFFFFF"/>
        <w:spacing w:line="525" w:lineRule="atLeast"/>
        <w:ind w:firstLine="600" w:firstLineChars="200"/>
        <w:jc w:val="left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学生一经选拔进入项目班后，原则上不得中途退出。若因特殊原因确需退出项目班的，只能在第一学年结束时提出申请，其它时间概不受理，经审核同意后退回原高考录取专业。</w:t>
      </w:r>
    </w:p>
    <w:p w14:paraId="0FE4D987">
      <w:pPr>
        <w:widowControl/>
        <w:shd w:val="clear" w:color="auto" w:fill="FFFFFF"/>
        <w:spacing w:line="525" w:lineRule="atLeast"/>
        <w:ind w:firstLine="602" w:firstLineChars="200"/>
        <w:jc w:val="left"/>
        <w:rPr>
          <w:rFonts w:ascii="仿宋" w:hAnsi="仿宋" w:eastAsia="仿宋" w:cs="Tahoma"/>
          <w:b/>
          <w:bCs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Tahoma"/>
          <w:b/>
          <w:bCs/>
          <w:color w:val="333333"/>
          <w:kern w:val="0"/>
          <w:sz w:val="30"/>
          <w:szCs w:val="30"/>
          <w:lang w:val="en-US" w:eastAsia="zh-CN"/>
        </w:rPr>
        <w:t>九</w:t>
      </w:r>
      <w:r>
        <w:rPr>
          <w:rFonts w:hint="eastAsia" w:ascii="仿宋" w:hAnsi="仿宋" w:eastAsia="仿宋" w:cs="Tahoma"/>
          <w:b/>
          <w:bCs/>
          <w:color w:val="333333"/>
          <w:kern w:val="0"/>
          <w:sz w:val="30"/>
          <w:szCs w:val="30"/>
        </w:rPr>
        <w:t>、其他事项</w:t>
      </w:r>
    </w:p>
    <w:p w14:paraId="33BD562A">
      <w:pPr>
        <w:widowControl/>
        <w:shd w:val="clear" w:color="auto" w:fill="FFFFFF"/>
        <w:spacing w:line="525" w:lineRule="atLeast"/>
        <w:ind w:firstLine="555"/>
        <w:jc w:val="left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网上预报名：考生可登录网站链接</w:t>
      </w:r>
      <w:r>
        <w:rPr>
          <w:rFonts w:ascii="仿宋" w:hAnsi="仿宋" w:eastAsia="仿宋" w:cs="仿宋"/>
          <w:color w:val="000000"/>
          <w:sz w:val="30"/>
          <w:szCs w:val="30"/>
        </w:rPr>
        <w:t>https://wj.qq.com/s2/22846128/tfwl/</w:t>
      </w: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或扫描下面二维码，提交《湖北经济学院2025级新生就读会计学专业ACCA/CIMA班报名登记表》；开学在原录取专业院系报到后，到会计学院会议室（群贤楼215室）进行现场确认。</w:t>
      </w:r>
    </w:p>
    <w:p w14:paraId="0FCB80DF">
      <w:pPr>
        <w:widowControl/>
        <w:shd w:val="clear" w:color="auto" w:fill="FFFFFF"/>
        <w:spacing w:line="525" w:lineRule="atLeast"/>
        <w:ind w:firstLine="555"/>
        <w:jc w:val="center"/>
        <w:rPr>
          <w:rFonts w:hint="eastAsia" w:ascii="仿宋" w:hAnsi="仿宋" w:eastAsia="仿宋" w:cs="Tahoma"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Tahoma"/>
          <w:color w:val="333333"/>
          <w:kern w:val="0"/>
          <w:sz w:val="30"/>
          <w:szCs w:val="30"/>
        </w:rPr>
        <w:drawing>
          <wp:inline distT="0" distB="0" distL="0" distR="0">
            <wp:extent cx="3312160" cy="358838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9370" cy="3585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D2C05E">
      <w:pPr>
        <w:widowControl/>
        <w:shd w:val="clear" w:color="auto" w:fill="FFFFFF"/>
        <w:spacing w:line="525" w:lineRule="atLeast"/>
        <w:rPr>
          <w:rFonts w:ascii="仿宋" w:hAnsi="仿宋" w:eastAsia="仿宋" w:cs="Tahoma"/>
          <w:color w:val="333333"/>
          <w:kern w:val="0"/>
          <w:sz w:val="30"/>
          <w:szCs w:val="30"/>
        </w:rPr>
      </w:pPr>
    </w:p>
    <w:p w14:paraId="7BE63535">
      <w:pPr>
        <w:widowControl/>
        <w:shd w:val="clear" w:color="auto" w:fill="FFFFFF"/>
        <w:spacing w:line="525" w:lineRule="atLeast"/>
        <w:ind w:firstLine="555"/>
        <w:jc w:val="left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ACCA官方咨询QQ群：</w:t>
      </w:r>
    </w:p>
    <w:p w14:paraId="70A74461">
      <w:pPr>
        <w:widowControl/>
        <w:shd w:val="clear" w:color="auto" w:fill="FFFFFF"/>
        <w:spacing w:line="525" w:lineRule="atLeast"/>
        <w:ind w:firstLine="555"/>
        <w:jc w:val="left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ascii="仿宋" w:hAnsi="仿宋" w:eastAsia="仿宋" w:cs="仿宋"/>
          <w:color w:val="000000"/>
          <w:sz w:val="30"/>
          <w:szCs w:val="30"/>
        </w:rPr>
        <w:t>963686034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（2025湖经ACCA新生交流群）</w:t>
      </w:r>
    </w:p>
    <w:p w14:paraId="6597510C">
      <w:pPr>
        <w:widowControl/>
        <w:shd w:val="clear" w:color="auto" w:fill="FFFFFF"/>
        <w:spacing w:line="525" w:lineRule="atLeast"/>
        <w:ind w:firstLine="555"/>
        <w:jc w:val="left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CIMA官方咨询QQ群：</w:t>
      </w:r>
    </w:p>
    <w:p w14:paraId="2E01C2A8">
      <w:pPr>
        <w:widowControl/>
        <w:shd w:val="clear" w:color="auto" w:fill="FFFFFF"/>
        <w:spacing w:line="525" w:lineRule="atLeast"/>
        <w:ind w:firstLine="555"/>
        <w:jc w:val="left"/>
        <w:rPr>
          <w:rFonts w:ascii="Tahoma" w:hAnsi="Tahoma" w:eastAsia="宋体" w:cs="Tahoma"/>
          <w:color w:val="333333"/>
          <w:kern w:val="0"/>
          <w:szCs w:val="21"/>
        </w:rPr>
      </w:pPr>
      <w:r>
        <w:rPr>
          <w:rFonts w:ascii="仿宋" w:hAnsi="仿宋" w:eastAsia="仿宋" w:cs="仿宋"/>
          <w:color w:val="000000"/>
          <w:sz w:val="30"/>
          <w:szCs w:val="30"/>
        </w:rPr>
        <w:t>628258669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（2025湖经CIMA新生交流群）</w:t>
      </w:r>
    </w:p>
    <w:p w14:paraId="7BE283E9">
      <w:pPr>
        <w:pageBreakBefore/>
        <w:spacing w:after="156" w:afterLines="50" w:line="360" w:lineRule="auto"/>
        <w:jc w:val="center"/>
        <w:rPr>
          <w:rFonts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湖北经济学院2025级学生特色项目选拔报名表</w:t>
      </w:r>
    </w:p>
    <w:tbl>
      <w:tblPr>
        <w:tblStyle w:val="6"/>
        <w:tblW w:w="9216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7"/>
        <w:gridCol w:w="650"/>
        <w:gridCol w:w="538"/>
        <w:gridCol w:w="168"/>
        <w:gridCol w:w="691"/>
        <w:gridCol w:w="251"/>
        <w:gridCol w:w="24"/>
        <w:gridCol w:w="676"/>
        <w:gridCol w:w="352"/>
        <w:gridCol w:w="106"/>
        <w:gridCol w:w="437"/>
        <w:gridCol w:w="67"/>
        <w:gridCol w:w="628"/>
        <w:gridCol w:w="68"/>
        <w:gridCol w:w="399"/>
        <w:gridCol w:w="218"/>
        <w:gridCol w:w="795"/>
        <w:gridCol w:w="247"/>
        <w:gridCol w:w="653"/>
        <w:gridCol w:w="1171"/>
      </w:tblGrid>
      <w:tr w14:paraId="49056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727" w:type="dxa"/>
            <w:gridSpan w:val="2"/>
            <w:vAlign w:val="center"/>
          </w:tcPr>
          <w:p w14:paraId="5BF1A0F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姓  名</w:t>
            </w:r>
          </w:p>
        </w:tc>
        <w:tc>
          <w:tcPr>
            <w:tcW w:w="1672" w:type="dxa"/>
            <w:gridSpan w:val="5"/>
            <w:vAlign w:val="center"/>
          </w:tcPr>
          <w:p w14:paraId="2B813CE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28" w:type="dxa"/>
            <w:gridSpan w:val="2"/>
            <w:vAlign w:val="center"/>
          </w:tcPr>
          <w:p w14:paraId="7E6F84E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性  别</w:t>
            </w:r>
          </w:p>
        </w:tc>
        <w:tc>
          <w:tcPr>
            <w:tcW w:w="610" w:type="dxa"/>
            <w:gridSpan w:val="3"/>
            <w:vAlign w:val="center"/>
          </w:tcPr>
          <w:p w14:paraId="01681C2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95" w:type="dxa"/>
            <w:gridSpan w:val="3"/>
            <w:vAlign w:val="center"/>
          </w:tcPr>
          <w:p w14:paraId="5FA1E1D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出生日期</w:t>
            </w:r>
          </w:p>
        </w:tc>
        <w:tc>
          <w:tcPr>
            <w:tcW w:w="1260" w:type="dxa"/>
            <w:gridSpan w:val="3"/>
            <w:vAlign w:val="center"/>
          </w:tcPr>
          <w:p w14:paraId="23BB71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24" w:type="dxa"/>
            <w:gridSpan w:val="2"/>
            <w:vMerge w:val="restart"/>
            <w:vAlign w:val="center"/>
          </w:tcPr>
          <w:p w14:paraId="33CB65E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贴照片处</w:t>
            </w:r>
          </w:p>
          <w:p w14:paraId="60A7B53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（一寸彩照）</w:t>
            </w:r>
          </w:p>
        </w:tc>
      </w:tr>
      <w:tr w14:paraId="69D2B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1727" w:type="dxa"/>
            <w:gridSpan w:val="2"/>
            <w:vAlign w:val="center"/>
          </w:tcPr>
          <w:p w14:paraId="3BDCB42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籍  贯</w:t>
            </w:r>
          </w:p>
        </w:tc>
        <w:tc>
          <w:tcPr>
            <w:tcW w:w="1672" w:type="dxa"/>
            <w:gridSpan w:val="5"/>
            <w:vAlign w:val="center"/>
          </w:tcPr>
          <w:p w14:paraId="6A69D1B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38" w:type="dxa"/>
            <w:gridSpan w:val="5"/>
            <w:vAlign w:val="center"/>
          </w:tcPr>
          <w:p w14:paraId="1571DA1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出生地</w:t>
            </w:r>
          </w:p>
        </w:tc>
        <w:tc>
          <w:tcPr>
            <w:tcW w:w="2355" w:type="dxa"/>
            <w:gridSpan w:val="6"/>
            <w:vAlign w:val="center"/>
          </w:tcPr>
          <w:p w14:paraId="5664CE8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24" w:type="dxa"/>
            <w:gridSpan w:val="2"/>
            <w:vMerge w:val="continue"/>
            <w:vAlign w:val="center"/>
          </w:tcPr>
          <w:p w14:paraId="49C5B233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1B46E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727" w:type="dxa"/>
            <w:gridSpan w:val="2"/>
            <w:vAlign w:val="center"/>
          </w:tcPr>
          <w:p w14:paraId="57B1901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家庭住址</w:t>
            </w:r>
          </w:p>
        </w:tc>
        <w:tc>
          <w:tcPr>
            <w:tcW w:w="5665" w:type="dxa"/>
            <w:gridSpan w:val="16"/>
            <w:vAlign w:val="center"/>
          </w:tcPr>
          <w:p w14:paraId="71B9ADE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24" w:type="dxa"/>
            <w:gridSpan w:val="2"/>
            <w:vMerge w:val="continue"/>
            <w:vAlign w:val="center"/>
          </w:tcPr>
          <w:p w14:paraId="5BC6108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4175C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2265" w:type="dxa"/>
            <w:gridSpan w:val="3"/>
            <w:vAlign w:val="center"/>
          </w:tcPr>
          <w:p w14:paraId="7D7C6A7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现所在院系班级</w:t>
            </w:r>
          </w:p>
        </w:tc>
        <w:tc>
          <w:tcPr>
            <w:tcW w:w="2268" w:type="dxa"/>
            <w:gridSpan w:val="7"/>
            <w:vAlign w:val="center"/>
          </w:tcPr>
          <w:p w14:paraId="1EA0B23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2" w:type="dxa"/>
            <w:gridSpan w:val="3"/>
            <w:vAlign w:val="center"/>
          </w:tcPr>
          <w:p w14:paraId="4066492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联系电话</w:t>
            </w:r>
          </w:p>
        </w:tc>
        <w:tc>
          <w:tcPr>
            <w:tcW w:w="1727" w:type="dxa"/>
            <w:gridSpan w:val="5"/>
            <w:vAlign w:val="center"/>
          </w:tcPr>
          <w:p w14:paraId="246EA7C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24" w:type="dxa"/>
            <w:gridSpan w:val="2"/>
            <w:vMerge w:val="continue"/>
            <w:vAlign w:val="center"/>
          </w:tcPr>
          <w:p w14:paraId="76FFE42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77BDA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9216" w:type="dxa"/>
            <w:gridSpan w:val="20"/>
            <w:vAlign w:val="center"/>
          </w:tcPr>
          <w:p w14:paraId="0A8F76B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家庭成员（请填写直系亲属完整信息，包括父母、兄弟、姊妹等）</w:t>
            </w:r>
          </w:p>
        </w:tc>
      </w:tr>
      <w:tr w14:paraId="5EC34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1727" w:type="dxa"/>
            <w:gridSpan w:val="2"/>
            <w:vAlign w:val="center"/>
          </w:tcPr>
          <w:p w14:paraId="1B59BB2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关系</w:t>
            </w:r>
          </w:p>
        </w:tc>
        <w:tc>
          <w:tcPr>
            <w:tcW w:w="1648" w:type="dxa"/>
            <w:gridSpan w:val="4"/>
            <w:vAlign w:val="center"/>
          </w:tcPr>
          <w:p w14:paraId="570B561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姓名</w:t>
            </w:r>
          </w:p>
        </w:tc>
        <w:tc>
          <w:tcPr>
            <w:tcW w:w="5841" w:type="dxa"/>
            <w:gridSpan w:val="14"/>
            <w:vAlign w:val="center"/>
          </w:tcPr>
          <w:p w14:paraId="7A577527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就职或学习单位（请注明任职或学习状态）</w:t>
            </w:r>
          </w:p>
        </w:tc>
      </w:tr>
      <w:tr w14:paraId="78A61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727" w:type="dxa"/>
            <w:gridSpan w:val="2"/>
            <w:vAlign w:val="center"/>
          </w:tcPr>
          <w:p w14:paraId="112B2CC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48" w:type="dxa"/>
            <w:gridSpan w:val="4"/>
            <w:vAlign w:val="center"/>
          </w:tcPr>
          <w:p w14:paraId="47A28E3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5841" w:type="dxa"/>
            <w:gridSpan w:val="14"/>
            <w:vAlign w:val="center"/>
          </w:tcPr>
          <w:p w14:paraId="1EAC978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70BB2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727" w:type="dxa"/>
            <w:gridSpan w:val="2"/>
            <w:vAlign w:val="center"/>
          </w:tcPr>
          <w:p w14:paraId="2BF003B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48" w:type="dxa"/>
            <w:gridSpan w:val="4"/>
            <w:vAlign w:val="center"/>
          </w:tcPr>
          <w:p w14:paraId="61731E3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5841" w:type="dxa"/>
            <w:gridSpan w:val="14"/>
            <w:vAlign w:val="center"/>
          </w:tcPr>
          <w:p w14:paraId="46D0559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04B41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727" w:type="dxa"/>
            <w:gridSpan w:val="2"/>
            <w:vAlign w:val="center"/>
          </w:tcPr>
          <w:p w14:paraId="4ACDCFC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48" w:type="dxa"/>
            <w:gridSpan w:val="4"/>
            <w:vAlign w:val="center"/>
          </w:tcPr>
          <w:p w14:paraId="21E9AD7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5841" w:type="dxa"/>
            <w:gridSpan w:val="14"/>
            <w:vAlign w:val="center"/>
          </w:tcPr>
          <w:p w14:paraId="6B5DFC8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16E6D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727" w:type="dxa"/>
            <w:gridSpan w:val="2"/>
            <w:vAlign w:val="center"/>
          </w:tcPr>
          <w:p w14:paraId="709AC84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48" w:type="dxa"/>
            <w:gridSpan w:val="4"/>
            <w:vAlign w:val="center"/>
          </w:tcPr>
          <w:p w14:paraId="0E62D01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5841" w:type="dxa"/>
            <w:gridSpan w:val="14"/>
            <w:vAlign w:val="center"/>
          </w:tcPr>
          <w:p w14:paraId="7F37A08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22981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077" w:type="dxa"/>
            <w:vMerge w:val="restart"/>
            <w:vAlign w:val="center"/>
          </w:tcPr>
          <w:p w14:paraId="77B1BABB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高考信息</w:t>
            </w:r>
          </w:p>
        </w:tc>
        <w:tc>
          <w:tcPr>
            <w:tcW w:w="1356" w:type="dxa"/>
            <w:gridSpan w:val="3"/>
            <w:vAlign w:val="center"/>
          </w:tcPr>
          <w:p w14:paraId="7CE5B281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身份证号</w:t>
            </w:r>
          </w:p>
        </w:tc>
        <w:tc>
          <w:tcPr>
            <w:tcW w:w="3300" w:type="dxa"/>
            <w:gridSpan w:val="10"/>
            <w:vAlign w:val="center"/>
          </w:tcPr>
          <w:p w14:paraId="644EDD67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12" w:type="dxa"/>
            <w:gridSpan w:val="5"/>
            <w:vAlign w:val="center"/>
          </w:tcPr>
          <w:p w14:paraId="020DAAD7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生源地</w:t>
            </w:r>
          </w:p>
        </w:tc>
        <w:tc>
          <w:tcPr>
            <w:tcW w:w="1171" w:type="dxa"/>
            <w:vAlign w:val="center"/>
          </w:tcPr>
          <w:p w14:paraId="5FAF291C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51FB4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1077" w:type="dxa"/>
            <w:vMerge w:val="continue"/>
            <w:vAlign w:val="center"/>
          </w:tcPr>
          <w:p w14:paraId="24DE6BA8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88" w:type="dxa"/>
            <w:gridSpan w:val="2"/>
            <w:vAlign w:val="center"/>
          </w:tcPr>
          <w:p w14:paraId="0C612324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科</w:t>
            </w:r>
            <w:r>
              <w:rPr>
                <w:rFonts w:ascii="宋体" w:hAnsi="宋体" w:cs="宋体"/>
                <w:kern w:val="0"/>
                <w:szCs w:val="21"/>
              </w:rPr>
              <w:t>类</w:t>
            </w:r>
          </w:p>
        </w:tc>
        <w:tc>
          <w:tcPr>
            <w:tcW w:w="859" w:type="dxa"/>
            <w:gridSpan w:val="2"/>
            <w:vAlign w:val="center"/>
          </w:tcPr>
          <w:p w14:paraId="0E1B1912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51" w:type="dxa"/>
            <w:gridSpan w:val="3"/>
            <w:vAlign w:val="center"/>
          </w:tcPr>
          <w:p w14:paraId="0245FC7B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应、往届</w:t>
            </w:r>
          </w:p>
        </w:tc>
        <w:tc>
          <w:tcPr>
            <w:tcW w:w="895" w:type="dxa"/>
            <w:gridSpan w:val="3"/>
            <w:vAlign w:val="center"/>
          </w:tcPr>
          <w:p w14:paraId="19D2E2EB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80" w:type="dxa"/>
            <w:gridSpan w:val="5"/>
            <w:vAlign w:val="center"/>
          </w:tcPr>
          <w:p w14:paraId="47B2FCB4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户口类型（农村、城市）</w:t>
            </w:r>
          </w:p>
        </w:tc>
        <w:tc>
          <w:tcPr>
            <w:tcW w:w="795" w:type="dxa"/>
            <w:vAlign w:val="center"/>
          </w:tcPr>
          <w:p w14:paraId="69B7B29B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2517CC63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总分</w:t>
            </w:r>
          </w:p>
        </w:tc>
        <w:tc>
          <w:tcPr>
            <w:tcW w:w="1171" w:type="dxa"/>
            <w:vAlign w:val="center"/>
          </w:tcPr>
          <w:p w14:paraId="45A5FFA9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66D60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077" w:type="dxa"/>
            <w:vMerge w:val="continue"/>
            <w:vAlign w:val="center"/>
          </w:tcPr>
          <w:p w14:paraId="15CAE66D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88" w:type="dxa"/>
            <w:gridSpan w:val="2"/>
            <w:vAlign w:val="center"/>
          </w:tcPr>
          <w:p w14:paraId="0544B84E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语文</w:t>
            </w:r>
          </w:p>
        </w:tc>
        <w:tc>
          <w:tcPr>
            <w:tcW w:w="859" w:type="dxa"/>
            <w:gridSpan w:val="2"/>
            <w:vAlign w:val="center"/>
          </w:tcPr>
          <w:p w14:paraId="7AAEC0D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51" w:type="dxa"/>
            <w:gridSpan w:val="3"/>
            <w:vAlign w:val="center"/>
          </w:tcPr>
          <w:p w14:paraId="5DFF65F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数学</w:t>
            </w:r>
          </w:p>
        </w:tc>
        <w:tc>
          <w:tcPr>
            <w:tcW w:w="895" w:type="dxa"/>
            <w:gridSpan w:val="3"/>
            <w:vAlign w:val="center"/>
          </w:tcPr>
          <w:p w14:paraId="368FD68B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80" w:type="dxa"/>
            <w:gridSpan w:val="5"/>
            <w:vAlign w:val="center"/>
          </w:tcPr>
          <w:p w14:paraId="2180E787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英语</w:t>
            </w:r>
          </w:p>
        </w:tc>
        <w:tc>
          <w:tcPr>
            <w:tcW w:w="795" w:type="dxa"/>
            <w:vAlign w:val="center"/>
          </w:tcPr>
          <w:p w14:paraId="2D59CBA3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0FA06771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综合</w:t>
            </w:r>
          </w:p>
        </w:tc>
        <w:tc>
          <w:tcPr>
            <w:tcW w:w="1171" w:type="dxa"/>
          </w:tcPr>
          <w:p w14:paraId="3DFBBFDC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4E9CF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077" w:type="dxa"/>
            <w:vAlign w:val="center"/>
          </w:tcPr>
          <w:p w14:paraId="5B15530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特长奖励</w:t>
            </w:r>
          </w:p>
        </w:tc>
        <w:tc>
          <w:tcPr>
            <w:tcW w:w="8139" w:type="dxa"/>
            <w:gridSpan w:val="19"/>
            <w:vAlign w:val="center"/>
          </w:tcPr>
          <w:p w14:paraId="0A3FD77A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48793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6" w:hRule="atLeast"/>
        </w:trPr>
        <w:tc>
          <w:tcPr>
            <w:tcW w:w="1077" w:type="dxa"/>
            <w:vAlign w:val="center"/>
          </w:tcPr>
          <w:p w14:paraId="31AB505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项目类别</w:t>
            </w:r>
          </w:p>
        </w:tc>
        <w:tc>
          <w:tcPr>
            <w:tcW w:w="8139" w:type="dxa"/>
            <w:gridSpan w:val="19"/>
            <w:vAlign w:val="center"/>
          </w:tcPr>
          <w:p w14:paraId="61B99985">
            <w:pPr>
              <w:widowControl/>
              <w:spacing w:line="360" w:lineRule="auto"/>
              <w:rPr>
                <w:rFonts w:ascii="黑体" w:hAnsi="黑体" w:eastAsia="黑体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会计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（ACCA</w:t>
            </w:r>
            <w:r>
              <w:rPr>
                <w:rFonts w:ascii="黑体" w:hAnsi="黑体" w:eastAsia="黑体" w:cs="宋体"/>
                <w:kern w:val="0"/>
                <w:szCs w:val="21"/>
              </w:rPr>
              <w:t>/CIMA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班</w:t>
            </w:r>
            <w:r>
              <w:rPr>
                <w:rFonts w:hint="eastAsia" w:ascii="黑体" w:hAnsi="黑体" w:eastAsia="黑体"/>
                <w:szCs w:val="21"/>
              </w:rPr>
              <w:t>）：</w:t>
            </w:r>
          </w:p>
          <w:p w14:paraId="14225DA3">
            <w:pPr>
              <w:widowControl/>
              <w:spacing w:line="360" w:lineRule="auto"/>
              <w:rPr>
                <w:rFonts w:ascii="黑体" w:hAnsi="黑体" w:eastAsia="黑体" w:cs="宋体"/>
                <w:kern w:val="0"/>
                <w:szCs w:val="21"/>
                <w:u w:val="single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 xml:space="preserve">                </w:t>
            </w:r>
            <w:r>
              <w:rPr>
                <w:rFonts w:hint="eastAsia" w:ascii="黑体" w:hAnsi="黑体" w:eastAsia="黑体"/>
                <w:szCs w:val="21"/>
              </w:rPr>
              <w:t>第</w:t>
            </w:r>
            <w:r>
              <w:rPr>
                <w:rFonts w:ascii="黑体" w:hAnsi="黑体" w:eastAsia="黑体"/>
                <w:szCs w:val="21"/>
              </w:rPr>
              <w:t>一志愿</w:t>
            </w:r>
            <w:r>
              <w:rPr>
                <w:rFonts w:hint="eastAsia" w:ascii="黑体" w:hAnsi="黑体" w:eastAsia="黑体"/>
                <w:szCs w:val="21"/>
              </w:rPr>
              <w:t>：</w:t>
            </w:r>
            <w:r>
              <w:rPr>
                <w:rFonts w:hint="eastAsia" w:ascii="黑体" w:hAnsi="黑体" w:eastAsia="黑体" w:cs="宋体"/>
                <w:kern w:val="0"/>
                <w:szCs w:val="21"/>
                <w:u w:val="single"/>
              </w:rPr>
              <w:t xml:space="preserve">        </w:t>
            </w:r>
            <w:r>
              <w:rPr>
                <w:rFonts w:ascii="黑体" w:hAnsi="黑体" w:eastAsia="黑体" w:cs="宋体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 xml:space="preserve">      第二志愿：</w:t>
            </w:r>
            <w:r>
              <w:rPr>
                <w:rFonts w:hint="eastAsia" w:ascii="黑体" w:hAnsi="黑体" w:eastAsia="黑体" w:cs="宋体"/>
                <w:kern w:val="0"/>
                <w:szCs w:val="21"/>
                <w:u w:val="single"/>
              </w:rPr>
              <w:t xml:space="preserve">          </w:t>
            </w:r>
          </w:p>
          <w:p w14:paraId="595F3FB9">
            <w:pPr>
              <w:widowControl/>
              <w:spacing w:line="360" w:lineRule="auto"/>
              <w:rPr>
                <w:rFonts w:ascii="黑体" w:hAnsi="黑体" w:eastAsia="黑体" w:cs="宋体"/>
                <w:kern w:val="0"/>
                <w:szCs w:val="21"/>
                <w:u w:val="single"/>
              </w:rPr>
            </w:pPr>
          </w:p>
          <w:p w14:paraId="444A918F">
            <w:pPr>
              <w:widowControl/>
              <w:spacing w:line="360" w:lineRule="auto"/>
              <w:rPr>
                <w:rFonts w:ascii="黑体" w:hAnsi="黑体" w:eastAsia="黑体" w:cs="宋体"/>
                <w:kern w:val="0"/>
                <w:szCs w:val="21"/>
                <w:u w:val="single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</w:t>
            </w:r>
            <w:r>
              <w:rPr>
                <w:rFonts w:ascii="黑体" w:hAnsi="黑体" w:eastAsia="黑体" w:cs="宋体"/>
                <w:kern w:val="0"/>
                <w:szCs w:val="21"/>
              </w:rPr>
              <w:t>生签字：</w:t>
            </w:r>
            <w:r>
              <w:rPr>
                <w:rFonts w:hint="eastAsia" w:ascii="黑体" w:hAnsi="黑体" w:eastAsia="黑体" w:cs="宋体"/>
                <w:kern w:val="0"/>
                <w:szCs w:val="21"/>
                <w:u w:val="single"/>
              </w:rPr>
              <w:t xml:space="preserve">      </w:t>
            </w:r>
            <w:r>
              <w:rPr>
                <w:rFonts w:ascii="黑体" w:hAnsi="黑体" w:eastAsia="黑体" w:cs="宋体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ascii="黑体" w:hAnsi="黑体" w:eastAsia="黑体" w:cs="宋体"/>
                <w:kern w:val="0"/>
                <w:szCs w:val="21"/>
                <w:u w:val="single"/>
              </w:rPr>
              <w:t xml:space="preserve">          </w:t>
            </w:r>
            <w:r>
              <w:rPr>
                <w:rFonts w:ascii="黑体" w:hAnsi="黑体" w:eastAsia="黑体" w:cs="宋体"/>
                <w:kern w:val="0"/>
                <w:szCs w:val="21"/>
              </w:rPr>
              <w:t xml:space="preserve">            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家长</w:t>
            </w:r>
            <w:r>
              <w:rPr>
                <w:rFonts w:ascii="黑体" w:hAnsi="黑体" w:eastAsia="黑体" w:cs="宋体"/>
                <w:kern w:val="0"/>
                <w:szCs w:val="21"/>
              </w:rPr>
              <w:t>签字：</w:t>
            </w:r>
            <w:r>
              <w:rPr>
                <w:rFonts w:hint="eastAsia" w:ascii="黑体" w:hAnsi="黑体" w:eastAsia="黑体" w:cs="宋体"/>
                <w:kern w:val="0"/>
                <w:szCs w:val="21"/>
                <w:u w:val="single"/>
              </w:rPr>
              <w:t xml:space="preserve">     </w:t>
            </w:r>
            <w:r>
              <w:rPr>
                <w:rFonts w:ascii="黑体" w:hAnsi="黑体" w:eastAsia="黑体" w:cs="宋体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ascii="黑体" w:hAnsi="黑体" w:eastAsia="黑体" w:cs="宋体"/>
                <w:kern w:val="0"/>
                <w:szCs w:val="21"/>
                <w:u w:val="single"/>
              </w:rPr>
              <w:t xml:space="preserve">           </w:t>
            </w:r>
          </w:p>
          <w:p w14:paraId="542AD0D6">
            <w:pPr>
              <w:widowControl/>
              <w:spacing w:line="360" w:lineRule="auto"/>
              <w:ind w:firstLine="2310" w:firstLineChars="1100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 xml:space="preserve">                  </w:t>
            </w:r>
            <w:r>
              <w:rPr>
                <w:rFonts w:ascii="黑体" w:hAnsi="黑体" w:eastAsia="黑体" w:cs="宋体"/>
                <w:kern w:val="0"/>
                <w:szCs w:val="21"/>
                <w:u w:val="single"/>
              </w:rPr>
              <w:t xml:space="preserve">           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年</w:t>
            </w:r>
            <w:r>
              <w:rPr>
                <w:rFonts w:hint="eastAsia" w:ascii="黑体" w:hAnsi="黑体" w:eastAsia="黑体" w:cs="宋体"/>
                <w:kern w:val="0"/>
                <w:szCs w:val="21"/>
                <w:u w:val="single"/>
              </w:rPr>
              <w:t xml:space="preserve">      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月</w:t>
            </w:r>
            <w:r>
              <w:rPr>
                <w:rFonts w:hint="eastAsia" w:ascii="黑体" w:hAnsi="黑体" w:eastAsia="黑体" w:cs="宋体"/>
                <w:kern w:val="0"/>
                <w:szCs w:val="21"/>
                <w:u w:val="single"/>
              </w:rPr>
              <w:t xml:space="preserve">      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日</w:t>
            </w:r>
            <w:r>
              <w:rPr>
                <w:rFonts w:ascii="黑体" w:hAnsi="黑体" w:eastAsia="黑体" w:cs="宋体"/>
                <w:kern w:val="0"/>
                <w:szCs w:val="21"/>
              </w:rPr>
              <w:t xml:space="preserve">  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 xml:space="preserve"> </w:t>
            </w:r>
          </w:p>
        </w:tc>
      </w:tr>
      <w:tr w14:paraId="521F2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0" w:hRule="atLeast"/>
        </w:trPr>
        <w:tc>
          <w:tcPr>
            <w:tcW w:w="1077" w:type="dxa"/>
            <w:vAlign w:val="center"/>
          </w:tcPr>
          <w:p w14:paraId="4000CF6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填表说明</w:t>
            </w:r>
          </w:p>
        </w:tc>
        <w:tc>
          <w:tcPr>
            <w:tcW w:w="8139" w:type="dxa"/>
            <w:gridSpan w:val="19"/>
          </w:tcPr>
          <w:p w14:paraId="3D6AB480">
            <w:pPr>
              <w:widowControl/>
              <w:jc w:val="left"/>
              <w:rPr>
                <w:rFonts w:ascii="宋体" w:hAnsi="宋体" w:cs="宋体"/>
                <w:color w:val="0F0F0F"/>
                <w:kern w:val="0"/>
                <w:szCs w:val="21"/>
              </w:rPr>
            </w:pPr>
          </w:p>
          <w:p w14:paraId="1701161A">
            <w:pPr>
              <w:widowControl/>
              <w:jc w:val="left"/>
              <w:rPr>
                <w:rFonts w:ascii="宋体" w:hAnsi="宋体" w:cs="宋体"/>
                <w:color w:val="0F0F0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1.学</w:t>
            </w:r>
            <w:r>
              <w:rPr>
                <w:rFonts w:ascii="宋体" w:hAnsi="宋体" w:cs="宋体"/>
                <w:color w:val="0F0F0F"/>
                <w:kern w:val="0"/>
                <w:szCs w:val="21"/>
              </w:rPr>
              <w:t>生应对照各特色项目条件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要求</w:t>
            </w:r>
            <w:r>
              <w:rPr>
                <w:rFonts w:ascii="宋体" w:hAnsi="宋体" w:cs="宋体"/>
                <w:color w:val="0F0F0F"/>
                <w:kern w:val="0"/>
                <w:szCs w:val="21"/>
              </w:rPr>
              <w:t>来报名。</w:t>
            </w:r>
          </w:p>
          <w:p w14:paraId="0EF55E67">
            <w:pPr>
              <w:widowControl/>
              <w:jc w:val="left"/>
              <w:rPr>
                <w:rFonts w:ascii="宋体" w:hAnsi="宋体" w:cs="宋体"/>
                <w:color w:val="0F0F0F"/>
                <w:kern w:val="0"/>
                <w:szCs w:val="21"/>
              </w:rPr>
            </w:pPr>
            <w:r>
              <w:rPr>
                <w:rFonts w:ascii="宋体" w:hAnsi="宋体" w:cs="宋体"/>
                <w:color w:val="0F0F0F"/>
                <w:kern w:val="0"/>
                <w:szCs w:val="21"/>
              </w:rPr>
              <w:t>2.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项目报名时间：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月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日现</w:t>
            </w:r>
            <w:r>
              <w:rPr>
                <w:rFonts w:ascii="宋体" w:hAnsi="宋体" w:cs="宋体"/>
                <w:color w:val="0F0F0F"/>
                <w:kern w:val="0"/>
                <w:szCs w:val="21"/>
              </w:rPr>
              <w:t>场确认，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月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日晚上23:00前公布初试名单，9月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  <w:lang w:val="en-US" w:eastAsia="zh-CN"/>
              </w:rPr>
              <w:t>14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日上午8:30组织初试，</w:t>
            </w:r>
            <w:r>
              <w:rPr>
                <w:rFonts w:ascii="宋体" w:hAnsi="宋体" w:cs="宋体"/>
                <w:color w:val="0F0F0F"/>
                <w:kern w:val="0"/>
                <w:szCs w:val="21"/>
              </w:rPr>
              <w:t>如因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其他</w:t>
            </w:r>
            <w:r>
              <w:rPr>
                <w:rFonts w:ascii="宋体" w:hAnsi="宋体" w:cs="宋体"/>
                <w:color w:val="0F0F0F"/>
                <w:kern w:val="0"/>
                <w:szCs w:val="21"/>
              </w:rPr>
              <w:t>原因调整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时间</w:t>
            </w:r>
            <w:r>
              <w:rPr>
                <w:rFonts w:ascii="宋体" w:hAnsi="宋体" w:cs="宋体"/>
                <w:color w:val="0F0F0F"/>
                <w:kern w:val="0"/>
                <w:szCs w:val="21"/>
              </w:rPr>
              <w:t>，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以调</w:t>
            </w:r>
            <w:r>
              <w:rPr>
                <w:rFonts w:ascii="宋体" w:hAnsi="宋体" w:cs="宋体"/>
                <w:color w:val="0F0F0F"/>
                <w:kern w:val="0"/>
                <w:szCs w:val="21"/>
              </w:rPr>
              <w:t>整后时间为准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。</w:t>
            </w:r>
          </w:p>
          <w:p w14:paraId="4BC79069">
            <w:pPr>
              <w:widowControl/>
              <w:jc w:val="left"/>
              <w:rPr>
                <w:rFonts w:ascii="宋体" w:hAnsi="宋体" w:cs="宋体"/>
                <w:color w:val="0F0F0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3.遴选的相关证明材料须附报名表后。</w:t>
            </w:r>
          </w:p>
          <w:p w14:paraId="26313236">
            <w:pPr>
              <w:widowControl/>
              <w:jc w:val="left"/>
              <w:rPr>
                <w:rFonts w:ascii="宋体" w:hAnsi="宋体" w:cs="宋体"/>
                <w:color w:val="0F0F0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4</w:t>
            </w:r>
            <w:r>
              <w:rPr>
                <w:rFonts w:ascii="宋体" w:hAnsi="宋体" w:cs="宋体"/>
                <w:color w:val="0F0F0F"/>
                <w:kern w:val="0"/>
                <w:szCs w:val="21"/>
              </w:rPr>
              <w:t>.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现</w:t>
            </w:r>
            <w:r>
              <w:rPr>
                <w:rFonts w:ascii="宋体" w:hAnsi="宋体" w:cs="宋体"/>
                <w:color w:val="0F0F0F"/>
                <w:kern w:val="0"/>
                <w:szCs w:val="21"/>
              </w:rPr>
              <w:t>场报名确认地点：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参加遴选的学生到群贤楼215、</w:t>
            </w:r>
            <w:r>
              <w:rPr>
                <w:rFonts w:ascii="宋体" w:hAnsi="宋体" w:cs="宋体"/>
                <w:color w:val="0F0F0F"/>
                <w:kern w:val="0"/>
                <w:szCs w:val="21"/>
              </w:rPr>
              <w:t>232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室</w:t>
            </w:r>
            <w:r>
              <w:rPr>
                <w:rFonts w:ascii="宋体" w:hAnsi="宋体" w:cs="宋体"/>
                <w:color w:val="0F0F0F"/>
                <w:kern w:val="0"/>
                <w:szCs w:val="21"/>
              </w:rPr>
              <w:t>现场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确</w:t>
            </w:r>
            <w:r>
              <w:rPr>
                <w:rFonts w:ascii="宋体" w:hAnsi="宋体" w:cs="宋体"/>
                <w:color w:val="0F0F0F"/>
                <w:kern w:val="0"/>
                <w:szCs w:val="21"/>
              </w:rPr>
              <w:t>认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并交报名表。</w:t>
            </w:r>
          </w:p>
          <w:p w14:paraId="3C08AB54">
            <w:pPr>
              <w:widowControl/>
              <w:jc w:val="left"/>
              <w:rPr>
                <w:rFonts w:ascii="宋体" w:hAnsi="宋体" w:cs="宋体"/>
                <w:color w:val="0F0F0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5.项目的</w:t>
            </w:r>
            <w:r>
              <w:rPr>
                <w:rFonts w:ascii="宋体" w:hAnsi="宋体" w:cs="宋体"/>
                <w:color w:val="0F0F0F"/>
                <w:kern w:val="0"/>
                <w:szCs w:val="21"/>
              </w:rPr>
              <w:t>招生简章及遴选工作实施方案见教务处及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会计</w:t>
            </w:r>
            <w:r>
              <w:rPr>
                <w:rFonts w:ascii="宋体" w:hAnsi="宋体" w:cs="宋体"/>
                <w:color w:val="0F0F0F"/>
                <w:kern w:val="0"/>
                <w:szCs w:val="21"/>
              </w:rPr>
              <w:t>学院网站。</w:t>
            </w:r>
          </w:p>
          <w:p w14:paraId="32B3911F">
            <w:pPr>
              <w:widowControl/>
              <w:jc w:val="left"/>
              <w:rPr>
                <w:rFonts w:hint="default" w:ascii="宋体" w:hAnsi="宋体" w:cs="宋体" w:eastAsiaTheme="minorEastAsia"/>
                <w:color w:val="0F0F0F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F0F0F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b/>
                <w:bCs/>
                <w:color w:val="0F0F0F"/>
                <w:kern w:val="0"/>
                <w:szCs w:val="21"/>
                <w:u w:val="single"/>
                <w:lang w:val="en-US" w:eastAsia="zh-CN"/>
              </w:rPr>
              <w:t>.每名学生仅可选择报名一个遴选专业（班级），经审查发现重复报名的，取消其资格。</w:t>
            </w:r>
          </w:p>
        </w:tc>
      </w:tr>
    </w:tbl>
    <w:p w14:paraId="76C36AC1">
      <w:pPr>
        <w:rPr>
          <w:rFonts w:ascii="Tahoma" w:hAnsi="Tahoma" w:eastAsia="宋体" w:cs="Tahoma"/>
          <w:color w:val="333333"/>
          <w:kern w:val="0"/>
          <w:szCs w:val="21"/>
        </w:rPr>
      </w:pPr>
      <w:r>
        <w:rPr>
          <w:rFonts w:hint="eastAsia" w:ascii="Times New Roman" w:hAnsi="Times New Roman"/>
          <w:sz w:val="19"/>
          <w:szCs w:val="24"/>
        </w:rPr>
        <w:t>附：此表由学生本人填写，一</w:t>
      </w:r>
      <w:r>
        <w:rPr>
          <w:rFonts w:ascii="Times New Roman" w:hAnsi="Times New Roman"/>
          <w:sz w:val="19"/>
          <w:szCs w:val="24"/>
        </w:rPr>
        <w:t>式两份，一份交</w:t>
      </w:r>
      <w:r>
        <w:rPr>
          <w:rFonts w:hint="eastAsia" w:ascii="Times New Roman" w:hAnsi="Times New Roman"/>
          <w:sz w:val="19"/>
          <w:szCs w:val="24"/>
        </w:rPr>
        <w:t>报名所在学院，本人留存一份。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tbak/modified.xml>save:Wed Sep  3 15:19:05 2025

</file>