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湖北经济学院XX专业建设情况总结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u w:val="single"/>
        </w:rPr>
      </w:pPr>
    </w:p>
    <w:p>
      <w:pPr>
        <w:numPr>
          <w:ilvl w:val="0"/>
          <w:numId w:val="1"/>
        </w:num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一流专业建设的主要做法（不少于1</w:t>
      </w:r>
      <w:r>
        <w:rPr>
          <w:rFonts w:ascii="仿宋" w:hAnsi="仿宋" w:eastAsia="仿宋" w:cs="仿宋"/>
          <w:sz w:val="32"/>
          <w:szCs w:val="32"/>
        </w:rPr>
        <w:t>000</w:t>
      </w:r>
      <w:r>
        <w:rPr>
          <w:rFonts w:hint="eastAsia" w:ascii="仿宋" w:hAnsi="仿宋" w:eastAsia="仿宋" w:cs="仿宋"/>
          <w:sz w:val="32"/>
          <w:szCs w:val="32"/>
        </w:rPr>
        <w:t>字）</w:t>
      </w:r>
    </w:p>
    <w:p>
      <w:pPr>
        <w:numPr>
          <w:ilvl w:val="0"/>
          <w:numId w:val="1"/>
        </w:num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取得的阶段性成果（不少于1</w:t>
      </w:r>
      <w:r>
        <w:rPr>
          <w:rFonts w:ascii="仿宋" w:hAnsi="仿宋" w:eastAsia="仿宋" w:cs="仿宋"/>
          <w:sz w:val="32"/>
          <w:szCs w:val="32"/>
        </w:rPr>
        <w:t>000</w:t>
      </w:r>
      <w:r>
        <w:rPr>
          <w:rFonts w:hint="eastAsia" w:ascii="仿宋" w:hAnsi="仿宋" w:eastAsia="仿宋" w:cs="仿宋"/>
          <w:sz w:val="32"/>
          <w:szCs w:val="32"/>
        </w:rPr>
        <w:t>字）</w:t>
      </w:r>
    </w:p>
    <w:p>
      <w:pPr>
        <w:numPr>
          <w:ilvl w:val="0"/>
          <w:numId w:val="1"/>
        </w:num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形成的特色亮点（不少于8</w:t>
      </w:r>
      <w:r>
        <w:rPr>
          <w:rFonts w:ascii="仿宋" w:hAnsi="仿宋" w:eastAsia="仿宋" w:cs="仿宋"/>
          <w:sz w:val="32"/>
          <w:szCs w:val="32"/>
        </w:rPr>
        <w:t>00</w:t>
      </w:r>
      <w:r>
        <w:rPr>
          <w:rFonts w:hint="eastAsia" w:ascii="仿宋" w:hAnsi="仿宋" w:eastAsia="仿宋" w:cs="仿宋"/>
          <w:sz w:val="32"/>
          <w:szCs w:val="32"/>
        </w:rPr>
        <w:t>字）</w:t>
      </w:r>
    </w:p>
    <w:p>
      <w:pPr>
        <w:numPr>
          <w:ilvl w:val="0"/>
          <w:numId w:val="1"/>
        </w:num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存在不足及原因分析（不少于8</w:t>
      </w:r>
      <w:r>
        <w:rPr>
          <w:rFonts w:ascii="仿宋" w:hAnsi="仿宋" w:eastAsia="仿宋" w:cs="仿宋"/>
          <w:sz w:val="32"/>
          <w:szCs w:val="32"/>
        </w:rPr>
        <w:t>00</w:t>
      </w:r>
      <w:r>
        <w:rPr>
          <w:rFonts w:hint="eastAsia" w:ascii="仿宋" w:hAnsi="仿宋" w:eastAsia="仿宋" w:cs="仿宋"/>
          <w:sz w:val="32"/>
          <w:szCs w:val="32"/>
        </w:rPr>
        <w:t>字）</w:t>
      </w:r>
    </w:p>
    <w:p>
      <w:pPr>
        <w:numPr>
          <w:ilvl w:val="0"/>
          <w:numId w:val="1"/>
        </w:num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“十四五”重点改革推进举措（不少于1</w:t>
      </w:r>
      <w:r>
        <w:rPr>
          <w:rFonts w:ascii="仿宋" w:hAnsi="仿宋" w:eastAsia="仿宋" w:cs="仿宋"/>
          <w:sz w:val="32"/>
          <w:szCs w:val="32"/>
        </w:rPr>
        <w:t>000</w:t>
      </w:r>
      <w:r>
        <w:rPr>
          <w:rFonts w:hint="eastAsia" w:ascii="仿宋" w:hAnsi="仿宋" w:eastAsia="仿宋" w:cs="仿宋"/>
          <w:sz w:val="32"/>
          <w:szCs w:val="32"/>
        </w:rPr>
        <w:t>字）</w:t>
      </w:r>
      <w:bookmarkStart w:id="0" w:name="_GoBack"/>
      <w:bookmarkEnd w:id="0"/>
    </w:p>
    <w:p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5687AE4"/>
    <w:multiLevelType w:val="singleLevel"/>
    <w:tmpl w:val="C5687AE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JiNTg0NGRjZTZkOGI4N2M5NzZmNDM5Mzc2YmQyNzgifQ=="/>
  </w:docVars>
  <w:rsids>
    <w:rsidRoot w:val="1F682D8B"/>
    <w:rsid w:val="1F682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2022-06-22T02:36:00Z</dcterms:created>
  <dc:creator>曾菡</dc:creator>
  <cp:lastModifiedBy>曾菡</cp:lastModifiedBy>
  <dcterms:modified xsi:type="dcterms:W3CDTF">2022-06-22T02:56:14Z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D23D6B11B4D64E2A99317D636889824D</vt:lpwstr>
  </property>
</Properties>
</file>