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F23" w:rsidRDefault="00CA3B85">
      <w:pPr>
        <w:widowControl/>
        <w:spacing w:line="800" w:lineRule="exact"/>
        <w:jc w:val="center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</w:pP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 w:rsidR="001E4F23" w:rsidRDefault="00702073">
      <w:pPr>
        <w:widowControl/>
        <w:spacing w:line="1240" w:lineRule="exact"/>
        <w:jc w:val="center"/>
        <w:rPr>
          <w:rFonts w:ascii="Times New Roman" w:eastAsia="黑体" w:hAnsi="Times New Roman"/>
          <w:color w:val="FF0000"/>
          <w:kern w:val="0"/>
          <w:sz w:val="96"/>
          <w:szCs w:val="84"/>
        </w:rPr>
      </w:pPr>
      <w:r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教学例</w:t>
      </w:r>
      <w:r>
        <w:rPr>
          <w:rFonts w:ascii="Times New Roman" w:eastAsia="黑体" w:hAnsi="Times New Roman"/>
          <w:color w:val="FF0000"/>
          <w:kern w:val="0"/>
          <w:sz w:val="96"/>
          <w:szCs w:val="84"/>
        </w:rPr>
        <w:t>会</w:t>
      </w:r>
      <w:bookmarkStart w:id="0" w:name="_GoBack"/>
      <w:bookmarkEnd w:id="0"/>
      <w:r w:rsidR="00CA3B85">
        <w:rPr>
          <w:rFonts w:ascii="Times New Roman" w:eastAsia="黑体" w:hAnsi="Times New Roman"/>
          <w:color w:val="FF0000"/>
          <w:kern w:val="0"/>
          <w:sz w:val="96"/>
          <w:szCs w:val="84"/>
        </w:rPr>
        <w:t>会议纪要</w:t>
      </w:r>
    </w:p>
    <w:p w:rsidR="001E4F23" w:rsidRDefault="001E4F23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1E4F23" w:rsidRDefault="00CA3B85">
      <w:pPr>
        <w:spacing w:line="600" w:lineRule="exact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20</w:t>
      </w:r>
      <w:r>
        <w:rPr>
          <w:rFonts w:ascii="Times New Roman" w:eastAsia="仿宋" w:hAnsi="Times New Roman" w:hint="eastAsia"/>
          <w:sz w:val="32"/>
          <w:szCs w:val="32"/>
        </w:rPr>
        <w:t>21</w:t>
      </w:r>
      <w:r>
        <w:rPr>
          <w:rFonts w:ascii="Times New Roman" w:eastAsia="仿宋" w:hAnsi="Times New Roman"/>
          <w:sz w:val="32"/>
          <w:szCs w:val="32"/>
        </w:rPr>
        <w:t>）第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号</w:t>
      </w:r>
    </w:p>
    <w:p w:rsidR="001E4F23" w:rsidRDefault="001E4F23">
      <w:pPr>
        <w:spacing w:line="600" w:lineRule="exact"/>
        <w:rPr>
          <w:rFonts w:ascii="Times New Roman" w:eastAsia="仿宋" w:hAnsi="Times New Roman"/>
          <w:sz w:val="32"/>
          <w:szCs w:val="32"/>
        </w:rPr>
      </w:pPr>
    </w:p>
    <w:p w:rsidR="001E4F23" w:rsidRDefault="00CA3B85">
      <w:pPr>
        <w:spacing w:line="600" w:lineRule="exact"/>
        <w:jc w:val="center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教务处</w:t>
      </w:r>
      <w:r>
        <w:rPr>
          <w:rFonts w:ascii="Times New Roman" w:eastAsia="仿宋" w:hAnsi="Times New Roman"/>
          <w:sz w:val="32"/>
          <w:szCs w:val="32"/>
        </w:rPr>
        <w:t xml:space="preserve">           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 xml:space="preserve">           20</w:t>
      </w:r>
      <w:r>
        <w:rPr>
          <w:rFonts w:ascii="Times New Roman" w:eastAsia="仿宋" w:hAnsi="Times New Roman" w:hint="eastAsia"/>
          <w:sz w:val="32"/>
          <w:szCs w:val="32"/>
        </w:rPr>
        <w:t>21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8</w:t>
      </w:r>
      <w:r>
        <w:rPr>
          <w:rFonts w:ascii="Times New Roman" w:eastAsia="仿宋" w:hAnsi="Times New Roman"/>
          <w:sz w:val="32"/>
          <w:szCs w:val="32"/>
        </w:rPr>
        <w:t>日</w:t>
      </w:r>
    </w:p>
    <w:p w:rsidR="001E4F23" w:rsidRDefault="00CA3B85">
      <w:pPr>
        <w:widowControl/>
        <w:spacing w:line="262" w:lineRule="atLeast"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/>
          <w:noProof/>
          <w:color w:val="FF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25440" cy="0"/>
                <wp:effectExtent l="0" t="10795" r="3810" b="177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9754C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95pt" to="427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" strokecolor="red" strokeweight="1.75pt"/>
            </w:pict>
          </mc:Fallback>
        </mc:AlternateContent>
      </w:r>
    </w:p>
    <w:p w:rsidR="001E4F23" w:rsidRDefault="001E4F2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中</w:t>
      </w:r>
      <w:r>
        <w:rPr>
          <w:rFonts w:ascii="仿宋" w:eastAsia="仿宋" w:hAnsi="仿宋"/>
          <w:sz w:val="32"/>
          <w:szCs w:val="32"/>
        </w:rPr>
        <w:t>午，</w:t>
      </w:r>
      <w:r>
        <w:rPr>
          <w:rFonts w:ascii="仿宋" w:eastAsia="仿宋" w:hAnsi="仿宋" w:hint="eastAsia"/>
          <w:sz w:val="32"/>
          <w:szCs w:val="32"/>
        </w:rPr>
        <w:t>在行政楼三楼会议室，教务处处长陶前功主持</w:t>
      </w:r>
      <w:r>
        <w:rPr>
          <w:rFonts w:ascii="仿宋" w:eastAsia="仿宋" w:hAnsi="仿宋"/>
          <w:sz w:val="32"/>
          <w:szCs w:val="32"/>
        </w:rPr>
        <w:t>召开20</w:t>
      </w:r>
      <w:r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/>
          <w:sz w:val="32"/>
          <w:szCs w:val="32"/>
        </w:rPr>
        <w:t>年第</w:t>
      </w:r>
      <w:r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/>
          <w:sz w:val="32"/>
          <w:szCs w:val="32"/>
        </w:rPr>
        <w:t>次</w:t>
      </w:r>
      <w:r>
        <w:rPr>
          <w:rFonts w:ascii="仿宋" w:eastAsia="仿宋" w:hAnsi="仿宋" w:hint="eastAsia"/>
          <w:sz w:val="32"/>
          <w:szCs w:val="32"/>
        </w:rPr>
        <w:t>教学工作例会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副校长付宏出席会议并讲话，学生工作处、</w:t>
      </w:r>
      <w:proofErr w:type="gramStart"/>
      <w:r>
        <w:rPr>
          <w:rFonts w:ascii="仿宋" w:eastAsia="仿宋" w:hAnsi="仿宋" w:hint="eastAsia"/>
          <w:sz w:val="32"/>
          <w:szCs w:val="32"/>
        </w:rPr>
        <w:t>网教中心</w:t>
      </w:r>
      <w:proofErr w:type="gramEnd"/>
      <w:r>
        <w:rPr>
          <w:rFonts w:ascii="仿宋" w:eastAsia="仿宋" w:hAnsi="仿宋" w:hint="eastAsia"/>
          <w:sz w:val="32"/>
          <w:szCs w:val="32"/>
        </w:rPr>
        <w:t>、实验教学中心负责人、教务处副处长、各学院分管教学副院长（</w:t>
      </w:r>
      <w:proofErr w:type="gramStart"/>
      <w:r>
        <w:rPr>
          <w:rFonts w:ascii="仿宋" w:eastAsia="仿宋" w:hAnsi="仿宋" w:hint="eastAsia"/>
          <w:sz w:val="32"/>
          <w:szCs w:val="32"/>
        </w:rPr>
        <w:t>含继续</w:t>
      </w:r>
      <w:proofErr w:type="gramEnd"/>
      <w:r>
        <w:rPr>
          <w:rFonts w:ascii="仿宋" w:eastAsia="仿宋" w:hAnsi="仿宋" w:hint="eastAsia"/>
          <w:sz w:val="32"/>
          <w:szCs w:val="32"/>
        </w:rPr>
        <w:t>教育学院、法商学院）、教务处各科室负责人、教学督导、</w:t>
      </w:r>
      <w:r>
        <w:rPr>
          <w:rFonts w:ascii="仿宋" w:eastAsia="仿宋" w:hAnsi="仿宋"/>
          <w:sz w:val="32"/>
          <w:szCs w:val="32"/>
        </w:rPr>
        <w:t>教学秘书参加。</w:t>
      </w:r>
      <w:r>
        <w:rPr>
          <w:rFonts w:ascii="仿宋" w:eastAsia="仿宋" w:hAnsi="仿宋" w:hint="eastAsia"/>
          <w:sz w:val="32"/>
          <w:szCs w:val="32"/>
        </w:rPr>
        <w:t>现纪要如下：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一、通报近期教学工作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（一）开学准备情况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本学期所有课程任务均已落实到位，共计安排课程2236门次。开学前，教务处和各学院一起采用线上教学、换教师、调整上课时间等举措解决了19名未返校教师的教学任务问题，保障了教学秩序的稳定。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（二）教学检查情况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开学第一周，学校及各学院对教学准备情况和课堂教学情况进行全面检查。3月1日至3日，全校共开设1346个课堂，实际检查1034个课堂，平均到课率98.04%，总体情况良好。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二、布置近期教学工作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（一）保障教学秩序平稳运行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1.高度重视教材工作，关注教材到位情况，确保教材100%到位，尤其要重视马工程教材使用情况。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2.做好线上教学与线下教学两手准备，各学院应组织教师整理好相关教学资料，上传至网络课程平台，同时对师生进行网络课程平台操作线上培训和指导。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3.扎实抓好本学期补考、缓考。本学期补考</w:t>
      </w:r>
      <w:proofErr w:type="gramStart"/>
      <w:r>
        <w:rPr>
          <w:rFonts w:ascii="仿宋" w:eastAsia="仿宋" w:hAnsi="仿宋" w:hint="eastAsia"/>
          <w:sz w:val="32"/>
          <w:szCs w:val="32"/>
        </w:rPr>
        <w:t>缓考于2021年3月5日</w:t>
      </w:r>
      <w:proofErr w:type="gramEnd"/>
      <w:r>
        <w:rPr>
          <w:rFonts w:ascii="仿宋" w:eastAsia="仿宋" w:hAnsi="仿宋" w:hint="eastAsia"/>
          <w:sz w:val="32"/>
          <w:szCs w:val="32"/>
        </w:rPr>
        <w:t>至7日进行，考试安排通过教务系统公布，各学   院要组织好考试场地、监考人员，通知学生进入教务管理系统查询具体考试安排。本学期补考同样延长至120分钟。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（二）推进教学建设与教学研究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1.课程建设方面。本年度继续</w:t>
      </w:r>
      <w:proofErr w:type="gramStart"/>
      <w:r>
        <w:rPr>
          <w:rFonts w:ascii="仿宋" w:eastAsia="仿宋" w:hAnsi="仿宋" w:hint="eastAsia"/>
          <w:sz w:val="32"/>
          <w:szCs w:val="32"/>
        </w:rPr>
        <w:t>推进慕课立项</w:t>
      </w:r>
      <w:proofErr w:type="gramEnd"/>
      <w:r>
        <w:rPr>
          <w:rFonts w:ascii="仿宋" w:eastAsia="仿宋" w:hAnsi="仿宋" w:hint="eastAsia"/>
          <w:sz w:val="32"/>
          <w:szCs w:val="32"/>
        </w:rPr>
        <w:t>建设，遴选通知将在本月底发出，各学院要积极准备，做好遴选推荐工作。本年度“金课”申报即将开始，各学院要早做谋划，做好“金课”培育工作。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2.专业建设方面。准确把握教育部“双万计划”的具体要求，已立项专业做好对标建设和验收准备工作，已有的省级和校级一流专业建设点提前做好申报准备工作。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3.人才培养方案修订方面。组织完成好2021级人才培养方案的修订工作，五个新增专业的人才培养方案要进一步完善和打磨，要做好师资配备和课程建设。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4.教学成果培育方面。修改完善教学成果奖的申报材料，着力突显独创性、新颖性、实用性，提</w:t>
      </w:r>
      <w:proofErr w:type="gramStart"/>
      <w:r>
        <w:rPr>
          <w:rFonts w:ascii="仿宋" w:eastAsia="仿宋" w:hAnsi="仿宋" w:hint="eastAsia"/>
          <w:sz w:val="32"/>
          <w:szCs w:val="32"/>
        </w:rPr>
        <w:t>高校级</w:t>
      </w:r>
      <w:proofErr w:type="gramEnd"/>
      <w:r>
        <w:rPr>
          <w:rFonts w:ascii="仿宋" w:eastAsia="仿宋" w:hAnsi="仿宋" w:hint="eastAsia"/>
          <w:sz w:val="32"/>
          <w:szCs w:val="32"/>
        </w:rPr>
        <w:t>教学成果奖申报质量，为推荐申报省级教学成果奖奠定基础。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教学研究方面。本学期开展教学研究项目的结题专项清理工作，各学院要督促、帮扶教师尽快结题、按时结题，对于本年度超过五年仍未结题的项目将予以撤项。对于教研论文，教务处将出台教研论文的认定标准，各学院需对照目标任务数量进行针对性的准备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落实</w:t>
      </w:r>
      <w:r>
        <w:rPr>
          <w:rFonts w:ascii="仿宋" w:eastAsia="仿宋" w:hAnsi="仿宋"/>
          <w:sz w:val="32"/>
          <w:szCs w:val="32"/>
        </w:rPr>
        <w:t>毕业实习检查</w:t>
      </w:r>
      <w:r>
        <w:rPr>
          <w:rFonts w:ascii="仿宋" w:eastAsia="仿宋" w:hAnsi="仿宋" w:hint="eastAsia"/>
          <w:sz w:val="32"/>
          <w:szCs w:val="32"/>
        </w:rPr>
        <w:t>机制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第三</w:t>
      </w:r>
      <w:r>
        <w:rPr>
          <w:rFonts w:ascii="仿宋" w:eastAsia="仿宋" w:hAnsi="仿宋"/>
          <w:sz w:val="32"/>
          <w:szCs w:val="32"/>
        </w:rPr>
        <w:t>周</w:t>
      </w:r>
      <w:r>
        <w:rPr>
          <w:rFonts w:ascii="仿宋" w:eastAsia="仿宋" w:hAnsi="仿宋" w:hint="eastAsia"/>
          <w:sz w:val="32"/>
          <w:szCs w:val="32"/>
        </w:rPr>
        <w:t>将</w:t>
      </w:r>
      <w:r>
        <w:rPr>
          <w:rFonts w:ascii="仿宋" w:eastAsia="仿宋" w:hAnsi="仿宋"/>
          <w:sz w:val="32"/>
          <w:szCs w:val="32"/>
        </w:rPr>
        <w:t>组织毕业实习专项检查，邀请校领导与院系领导组成检查专班，抽查和走访实习基地和实习单位。各相关学院需要掌握应届生的毕业实习开展情况，对照</w:t>
      </w:r>
      <w:r>
        <w:rPr>
          <w:rFonts w:ascii="仿宋" w:eastAsia="仿宋" w:hAnsi="仿宋" w:hint="eastAsia"/>
          <w:sz w:val="32"/>
          <w:szCs w:val="32"/>
        </w:rPr>
        <w:t>相关</w:t>
      </w:r>
      <w:r>
        <w:rPr>
          <w:rFonts w:ascii="仿宋" w:eastAsia="仿宋" w:hAnsi="仿宋"/>
          <w:sz w:val="32"/>
          <w:szCs w:val="32"/>
        </w:rPr>
        <w:t>要求进行落实，现行改进，做实本单位的毕业实习工作。第八周，毕业实习结束时，教务处将集中研究实习检查中的问题。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（四）加强质量保障体系建设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1.在教学检查方面，常规检查与专项检查双管齐下，落实监控、反馈、改进、提高的闭环机制，使反馈机制有效运转。督导工作要以导为主，</w:t>
      </w:r>
      <w:proofErr w:type="gramStart"/>
      <w:r>
        <w:rPr>
          <w:rFonts w:ascii="仿宋" w:eastAsia="仿宋" w:hAnsi="仿宋" w:hint="eastAsia"/>
          <w:sz w:val="32"/>
          <w:szCs w:val="32"/>
        </w:rPr>
        <w:t>使督与导</w:t>
      </w:r>
      <w:proofErr w:type="gramEnd"/>
      <w:r>
        <w:rPr>
          <w:rFonts w:ascii="仿宋" w:eastAsia="仿宋" w:hAnsi="仿宋" w:hint="eastAsia"/>
          <w:sz w:val="32"/>
          <w:szCs w:val="32"/>
        </w:rPr>
        <w:t>有机结合起来。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2.切实落实《湖北经济学院领导干部听课制度》（鄂</w:t>
      </w:r>
      <w:proofErr w:type="gramStart"/>
      <w:r>
        <w:rPr>
          <w:rFonts w:ascii="仿宋" w:eastAsia="仿宋" w:hAnsi="仿宋" w:hint="eastAsia"/>
          <w:sz w:val="32"/>
          <w:szCs w:val="32"/>
        </w:rPr>
        <w:t>经院发</w:t>
      </w:r>
      <w:proofErr w:type="gramEnd"/>
      <w:r>
        <w:rPr>
          <w:rFonts w:ascii="仿宋" w:eastAsia="仿宋" w:hAnsi="仿宋" w:hint="eastAsia"/>
          <w:sz w:val="32"/>
          <w:szCs w:val="32"/>
        </w:rPr>
        <w:t>〔2017〕105号），持续改进教学质量，把领导干部听课</w:t>
      </w:r>
      <w:r>
        <w:rPr>
          <w:rFonts w:ascii="仿宋" w:eastAsia="仿宋" w:hAnsi="仿宋" w:hint="eastAsia"/>
          <w:sz w:val="32"/>
          <w:szCs w:val="32"/>
        </w:rPr>
        <w:lastRenderedPageBreak/>
        <w:t>结果作为任课教师教学质量评价的重要参考依据。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（五）严格规范学</w:t>
      </w:r>
      <w:r>
        <w:rPr>
          <w:rFonts w:ascii="仿宋" w:eastAsia="仿宋" w:hAnsi="仿宋"/>
          <w:sz w:val="32"/>
          <w:szCs w:val="32"/>
        </w:rPr>
        <w:t>籍管理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1.完成2017年新专业的新增学士学位授权工作，相关学院要做好相关准备。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2.按照要求完成休复学工作，向各学院发放《休学期满未申请复学学生清理反馈表》，各学院要安排学生申请休学时所在班级辅导员（班主任）与学生及家长取得联系，核实学生休学具体原因、超期未复学原因，</w:t>
      </w:r>
      <w:r>
        <w:rPr>
          <w:rFonts w:ascii="仿宋" w:eastAsia="仿宋" w:hAnsi="仿宋"/>
          <w:sz w:val="32"/>
          <w:szCs w:val="32"/>
        </w:rPr>
        <w:t>并告知拟作退学处理的决定。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（六）做好招生宣传与录取工作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2021年新增五个招生专业，根据教育部的要求，各学院应立足于本专业人才培养对学生学科专业基础的需要，分别按照“3+1+2”模式、“3+3”模式，科学合理设置新增专业选考科目及要求。在招生宣传方面，应以特色宣传、亮点宣传为主要形式，展现出新增专业的独特优势。</w:t>
      </w:r>
    </w:p>
    <w:p w:rsidR="001E4F23" w:rsidRDefault="00CA3B85">
      <w:pPr>
        <w:spacing w:line="600" w:lineRule="exact"/>
        <w:ind w:firstLineChars="200" w:firstLine="640"/>
        <w:rPr>
          <w:rFonts w:ascii="仿宋" w:eastAsia="黑体" w:hAnsi="仿宋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三、布置近期实验教学工作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（一）为保障2021上学年实验教学顺利进行，实验教学中心技术</w:t>
      </w:r>
      <w:proofErr w:type="gramStart"/>
      <w:r>
        <w:rPr>
          <w:rFonts w:ascii="仿宋" w:eastAsia="仿宋" w:hAnsi="仿宋" w:hint="eastAsia"/>
          <w:sz w:val="32"/>
          <w:szCs w:val="32"/>
        </w:rPr>
        <w:t>支持部需重新</w:t>
      </w:r>
      <w:proofErr w:type="gramEnd"/>
      <w:r>
        <w:rPr>
          <w:rFonts w:ascii="仿宋" w:eastAsia="仿宋" w:hAnsi="仿宋" w:hint="eastAsia"/>
          <w:sz w:val="32"/>
          <w:szCs w:val="32"/>
        </w:rPr>
        <w:t>部署教学信息系统，第二批软件部署定于3月6日，第三批软件部署定于5月1日。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（二）第十一届全国大学生电子商务“创新、创意及创业”挑战赛已正式启动，所有参赛队伍必须在3月15日之前完成报名，各学院应积极鼓励、指导学生参赛。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（三）做好2021年虚拟仿真实验项目申报工作。实验</w:t>
      </w:r>
      <w:r>
        <w:rPr>
          <w:rFonts w:ascii="仿宋" w:eastAsia="仿宋" w:hAnsi="仿宋" w:hint="eastAsia"/>
          <w:sz w:val="32"/>
          <w:szCs w:val="32"/>
        </w:rPr>
        <w:lastRenderedPageBreak/>
        <w:t>教学中心拟于今年4月组织召开一次培训研讨会，邀请校外专家对</w:t>
      </w:r>
      <w:proofErr w:type="gramStart"/>
      <w:r>
        <w:rPr>
          <w:rFonts w:ascii="仿宋" w:eastAsia="仿宋" w:hAnsi="仿宋" w:hint="eastAsia"/>
          <w:sz w:val="32"/>
          <w:szCs w:val="32"/>
        </w:rPr>
        <w:t>虚仿项目</w:t>
      </w:r>
      <w:proofErr w:type="gramEnd"/>
      <w:r>
        <w:rPr>
          <w:rFonts w:ascii="仿宋" w:eastAsia="仿宋" w:hAnsi="仿宋" w:hint="eastAsia"/>
          <w:sz w:val="32"/>
          <w:szCs w:val="32"/>
        </w:rPr>
        <w:t>申报和建设工作进行指导。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（四）实现2021年企业沙盘推演（初级）、</w:t>
      </w:r>
      <w:proofErr w:type="spellStart"/>
      <w:r>
        <w:rPr>
          <w:rFonts w:ascii="仿宋" w:eastAsia="仿宋" w:hAnsi="仿宋" w:hint="eastAsia"/>
          <w:sz w:val="32"/>
          <w:szCs w:val="32"/>
        </w:rPr>
        <w:t>ERPII</w:t>
      </w:r>
      <w:proofErr w:type="spellEnd"/>
      <w:r>
        <w:rPr>
          <w:rFonts w:ascii="仿宋" w:eastAsia="仿宋" w:hAnsi="仿宋" w:hint="eastAsia"/>
          <w:sz w:val="32"/>
          <w:szCs w:val="32"/>
        </w:rPr>
        <w:t>、经营管理综合仿真实习等</w:t>
      </w:r>
      <w:proofErr w:type="gramStart"/>
      <w:r>
        <w:rPr>
          <w:rFonts w:ascii="仿宋" w:eastAsia="仿宋" w:hAnsi="仿宋" w:hint="eastAsia"/>
          <w:sz w:val="32"/>
          <w:szCs w:val="32"/>
        </w:rPr>
        <w:t>三门课全覆盖</w:t>
      </w:r>
      <w:proofErr w:type="gramEnd"/>
      <w:r>
        <w:rPr>
          <w:rFonts w:ascii="仿宋" w:eastAsia="仿宋" w:hAnsi="仿宋" w:hint="eastAsia"/>
          <w:sz w:val="32"/>
          <w:szCs w:val="32"/>
        </w:rPr>
        <w:t>。近期实验教学中心将组织前往各学院开展调研，了解关于三门课在教学设计、运行、考核等方面的意见和建议。</w:t>
      </w:r>
    </w:p>
    <w:p w:rsidR="001E4F23" w:rsidRDefault="00CA3B85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四、校长作重要讲话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副校长付宏指出，各学院要将会议精神和工作要求传达到位，同心同向共谋发展，用教学去擦亮学校品牌，并强调应该从以下几方面进一步加强教学工作：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第一，切实提升教学质量。教学工作要由“规矩意识”上升为“质量意识”，增强课堂核心知识内容的载入量，使学生真正能学有所得、学有所用，狠抓专业基础性课程，培植教学质量提升的骨干力量，多</w:t>
      </w:r>
      <w:proofErr w:type="gramStart"/>
      <w:r>
        <w:rPr>
          <w:rFonts w:ascii="仿宋" w:eastAsia="仿宋" w:hAnsi="仿宋" w:hint="eastAsia"/>
          <w:sz w:val="32"/>
          <w:szCs w:val="32"/>
        </w:rPr>
        <w:t>措</w:t>
      </w:r>
      <w:proofErr w:type="gramEnd"/>
      <w:r>
        <w:rPr>
          <w:rFonts w:ascii="仿宋" w:eastAsia="仿宋" w:hAnsi="仿宋" w:hint="eastAsia"/>
          <w:sz w:val="32"/>
          <w:szCs w:val="32"/>
        </w:rPr>
        <w:t>并举，全面提高人才培养质量。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第二，开展新一轮本科审核评估准备工作。对照第二轮审核评估的相关指标进行充分准备，包括人才培养方案、学科竞赛的参与规模指数以及</w:t>
      </w:r>
      <w:proofErr w:type="gramStart"/>
      <w:r>
        <w:rPr>
          <w:rFonts w:ascii="仿宋" w:eastAsia="仿宋" w:hAnsi="仿宋" w:hint="eastAsia"/>
          <w:sz w:val="32"/>
          <w:szCs w:val="32"/>
        </w:rPr>
        <w:t>得奖数</w:t>
      </w:r>
      <w:proofErr w:type="gramEnd"/>
      <w:r>
        <w:rPr>
          <w:rFonts w:ascii="仿宋" w:eastAsia="仿宋" w:hAnsi="仿宋" w:hint="eastAsia"/>
          <w:sz w:val="32"/>
          <w:szCs w:val="32"/>
        </w:rPr>
        <w:t>等，不断增强责任意识，凝聚共识，主动作为，确保以优异成绩通过审核评估，实现学校的跨越式、高质量发展。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第三，做好基层教学组织工作。推动各项重点任务落实</w:t>
      </w:r>
      <w:proofErr w:type="gramStart"/>
      <w:r>
        <w:rPr>
          <w:rFonts w:ascii="仿宋" w:eastAsia="仿宋" w:hAnsi="仿宋" w:hint="eastAsia"/>
          <w:sz w:val="32"/>
          <w:szCs w:val="32"/>
        </w:rPr>
        <w:t>落细落</w:t>
      </w:r>
      <w:proofErr w:type="gramEnd"/>
      <w:r>
        <w:rPr>
          <w:rFonts w:ascii="仿宋" w:eastAsia="仿宋" w:hAnsi="仿宋" w:hint="eastAsia"/>
          <w:sz w:val="32"/>
          <w:szCs w:val="32"/>
        </w:rPr>
        <w:t>到位，各学院应每两周组织一次集体备课，教务处将对此进行检查监督。通过强化基层教学组织的功能，充分发</w:t>
      </w:r>
      <w:r>
        <w:rPr>
          <w:rFonts w:ascii="仿宋" w:eastAsia="仿宋" w:hAnsi="仿宋" w:hint="eastAsia"/>
          <w:sz w:val="32"/>
          <w:szCs w:val="32"/>
        </w:rPr>
        <w:lastRenderedPageBreak/>
        <w:t>挥基层教学组织建设对人才培养质量的关键作用。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第四，继续推进一流专业建设。加强“国家-省-校”三级一流专业体系建设，以新一轮专业评估为抓手，及时调整、优化专业结构，提升专业内涵和竞争力，努力实现人才培养的内涵式发展。</w:t>
      </w:r>
    </w:p>
    <w:p w:rsidR="001E4F23" w:rsidRDefault="00CA3B8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五，培育高质量教学成果。以省级成果奖为目标，办好校级教学成果奖，教务处要与各学院的教学成果奖团队保持密切沟通，督促教师以传递经验为主题、以展现成果为导向，不断完善优化教学成果奖的申报材料。</w:t>
      </w:r>
    </w:p>
    <w:p w:rsidR="001E4F23" w:rsidRDefault="001E4F23"/>
    <w:p w:rsidR="001E4F23" w:rsidRDefault="001E4F23"/>
    <w:sectPr w:rsidR="001E4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34941"/>
    <w:rsid w:val="001E4F23"/>
    <w:rsid w:val="002646EF"/>
    <w:rsid w:val="003F0F77"/>
    <w:rsid w:val="004E5803"/>
    <w:rsid w:val="00702073"/>
    <w:rsid w:val="0083699F"/>
    <w:rsid w:val="00CA3B85"/>
    <w:rsid w:val="00DE00D0"/>
    <w:rsid w:val="032F3409"/>
    <w:rsid w:val="0D714178"/>
    <w:rsid w:val="14BF60F9"/>
    <w:rsid w:val="15BB2D4A"/>
    <w:rsid w:val="193B6CE9"/>
    <w:rsid w:val="1C917FE6"/>
    <w:rsid w:val="1D42301F"/>
    <w:rsid w:val="1FD50D42"/>
    <w:rsid w:val="24C53D9D"/>
    <w:rsid w:val="28D61751"/>
    <w:rsid w:val="2A583EF0"/>
    <w:rsid w:val="2AD34941"/>
    <w:rsid w:val="2DE2647F"/>
    <w:rsid w:val="3074076B"/>
    <w:rsid w:val="35652BF9"/>
    <w:rsid w:val="3A112BD2"/>
    <w:rsid w:val="3B2F0B47"/>
    <w:rsid w:val="3FEF737C"/>
    <w:rsid w:val="407B56BE"/>
    <w:rsid w:val="46087C9A"/>
    <w:rsid w:val="47D20E61"/>
    <w:rsid w:val="4B8F6FBD"/>
    <w:rsid w:val="4D0F009F"/>
    <w:rsid w:val="538B65D1"/>
    <w:rsid w:val="577505EB"/>
    <w:rsid w:val="588D63A6"/>
    <w:rsid w:val="59203173"/>
    <w:rsid w:val="5FF8693E"/>
    <w:rsid w:val="6F974742"/>
    <w:rsid w:val="6FE04FBB"/>
    <w:rsid w:val="712F47CC"/>
    <w:rsid w:val="790A6B41"/>
    <w:rsid w:val="7CC0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6870F2F-3479-4EAA-ADE4-760CC72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392</Words>
  <Characters>2241</Characters>
  <Application>Microsoft Office Word</Application>
  <DocSecurity>0</DocSecurity>
  <Lines>18</Lines>
  <Paragraphs>5</Paragraphs>
  <ScaleCrop>false</ScaleCrop>
  <Company>Microsoft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ykq28</dc:creator>
  <cp:lastModifiedBy>Sky123.Org</cp:lastModifiedBy>
  <cp:revision>5</cp:revision>
  <cp:lastPrinted>2021-03-08T03:29:00Z</cp:lastPrinted>
  <dcterms:created xsi:type="dcterms:W3CDTF">2021-03-08T03:17:00Z</dcterms:created>
  <dcterms:modified xsi:type="dcterms:W3CDTF">2021-08-31T08:38:00Z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