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3</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下半年</w:t>
      </w:r>
      <w:r>
        <w:rPr>
          <w:rFonts w:hint="eastAsia" w:ascii="黑体" w:hAnsi="黑体" w:eastAsia="黑体" w:cs="Microsoft Sans Serif"/>
          <w:sz w:val="36"/>
          <w:szCs w:val="21"/>
        </w:rPr>
        <w:t>全国大学英语四、六级考试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12</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6</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集合地点：携带监考牌（如有），</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r>
        <w:rPr>
          <w:rFonts w:hint="eastAsia" w:ascii="仿宋_GB2312" w:eastAsia="仿宋_GB2312" w:hAnsiTheme="minorEastAsia"/>
          <w:b/>
          <w:bCs/>
          <w:sz w:val="28"/>
          <w:szCs w:val="28"/>
          <w:lang w:val="en-US" w:eastAsia="zh-CN"/>
        </w:rPr>
        <w:t>确保在开考之前发放完毕。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结束后，提醒考生非听力考试时间不得佩戴耳机。</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7"/>
        <w:snapToGrid w:val="0"/>
        <w:spacing w:line="340" w:lineRule="exact"/>
        <w:ind w:firstLine="0" w:firstLineChars="0"/>
        <w:jc w:val="center"/>
        <w:rPr>
          <w:rFonts w:hint="eastAsia" w:ascii="华文中宋" w:hAnsi="华文中宋" w:eastAsia="华文中宋"/>
          <w:sz w:val="36"/>
          <w:szCs w:val="36"/>
        </w:rPr>
      </w:pPr>
      <w:r>
        <w:rPr>
          <w:rFonts w:hint="eastAsia" w:ascii="华文中宋" w:hAnsi="华文中宋" w:eastAsia="华文中宋"/>
          <w:sz w:val="36"/>
          <w:szCs w:val="36"/>
        </w:rPr>
        <w:t>监考员操作规程</w:t>
      </w:r>
      <w:bookmarkEnd w:id="0"/>
      <w:r>
        <w:rPr>
          <w:rFonts w:hint="eastAsia" w:ascii="华文中宋" w:hAnsi="华文中宋" w:eastAsia="华文中宋"/>
          <w:sz w:val="36"/>
          <w:szCs w:val="36"/>
        </w:rPr>
        <w:t>（英语四级和六级）</w:t>
      </w:r>
    </w:p>
    <w:p>
      <w:pPr>
        <w:pStyle w:val="7"/>
        <w:snapToGrid w:val="0"/>
        <w:spacing w:line="340" w:lineRule="exact"/>
        <w:ind w:firstLine="0" w:firstLineChars="0"/>
        <w:jc w:val="center"/>
        <w:rPr>
          <w:rFonts w:hint="eastAsia" w:ascii="华文中宋" w:hAnsi="华文中宋" w:eastAsia="华文中宋"/>
          <w:sz w:val="36"/>
          <w:szCs w:val="36"/>
        </w:rPr>
      </w:pPr>
    </w:p>
    <w:tbl>
      <w:tblPr>
        <w:tblStyle w:val="5"/>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14"/>
        <w:gridCol w:w="7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8675" w:type="dxa"/>
            <w:gridSpan w:val="3"/>
            <w:noWrap w:val="0"/>
            <w:vAlign w:val="center"/>
          </w:tcPr>
          <w:p>
            <w:pPr>
              <w:snapToGrid w:val="0"/>
              <w:spacing w:line="200" w:lineRule="exact"/>
              <w:ind w:left="252" w:hanging="252"/>
              <w:jc w:val="center"/>
              <w:rPr>
                <w:rFonts w:ascii="楷体_GB2312" w:eastAsia="楷体_GB2312"/>
                <w:b/>
                <w:szCs w:val="21"/>
              </w:rPr>
            </w:pPr>
            <w:r>
              <w:rPr>
                <w:rFonts w:hint="eastAsia" w:ascii="楷体_GB2312" w:hAnsi="楷体" w:eastAsia="楷体_GB2312"/>
                <w:b/>
                <w:szCs w:val="21"/>
              </w:rPr>
              <w:t>操</w:t>
            </w:r>
            <w:r>
              <w:rPr>
                <w:rFonts w:hint="eastAsia" w:ascii="楷体_GB2312" w:eastAsia="楷体_GB2312"/>
                <w:b/>
                <w:szCs w:val="21"/>
              </w:rPr>
              <w:t xml:space="preserve"> </w:t>
            </w:r>
            <w:r>
              <w:rPr>
                <w:rFonts w:hint="eastAsia" w:ascii="楷体_GB2312" w:hAnsi="楷体" w:eastAsia="楷体_GB2312"/>
                <w:b/>
                <w:szCs w:val="21"/>
              </w:rPr>
              <w:t>作</w:t>
            </w:r>
            <w:r>
              <w:rPr>
                <w:rFonts w:hint="eastAsia" w:ascii="楷体_GB2312" w:eastAsia="楷体_GB2312"/>
                <w:b/>
                <w:szCs w:val="21"/>
              </w:rPr>
              <w:t xml:space="preserve"> </w:t>
            </w:r>
            <w:r>
              <w:rPr>
                <w:rFonts w:hint="eastAsia" w:ascii="楷体_GB2312" w:hAnsi="楷体" w:eastAsia="楷体_GB2312"/>
                <w:b/>
                <w:szCs w:val="21"/>
              </w:rPr>
              <w:t>规</w:t>
            </w:r>
            <w:r>
              <w:rPr>
                <w:rFonts w:hint="eastAsia" w:ascii="楷体_GB2312" w:eastAsia="楷体_GB2312"/>
                <w:b/>
                <w:szCs w:val="21"/>
              </w:rPr>
              <w:t xml:space="preserve"> </w:t>
            </w:r>
            <w:r>
              <w:rPr>
                <w:rFonts w:hint="eastAsia" w:ascii="楷体_GB2312" w:hAnsi="楷体" w:eastAsia="楷体_GB2312"/>
                <w:b/>
                <w:szCs w:val="21"/>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41" w:type="dxa"/>
            <w:vMerge w:val="restart"/>
            <w:shd w:val="clear" w:color="auto" w:fill="auto"/>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741" w:type="dxa"/>
            <w:vMerge w:val="continue"/>
            <w:shd w:val="clear" w:color="auto" w:fill="auto"/>
            <w:noWrap w:val="0"/>
            <w:vAlign w:val="center"/>
          </w:tcPr>
          <w:p>
            <w:pPr>
              <w:snapToGrid w:val="0"/>
              <w:spacing w:line="200" w:lineRule="exact"/>
              <w:ind w:left="147" w:leftChars="-50" w:right="-105" w:rightChars="-50" w:hanging="252"/>
              <w:jc w:val="center"/>
              <w:rPr>
                <w:rFonts w:ascii="宋体" w:hAnsi="宋体"/>
                <w:sz w:val="18"/>
                <w:szCs w:val="18"/>
              </w:rPr>
            </w:pP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30</w:t>
            </w:r>
            <w:r>
              <w:rPr>
                <w:rFonts w:hint="eastAsia" w:ascii="宋体" w:hAnsi="宋体"/>
                <w:spacing w:val="12"/>
                <w:sz w:val="18"/>
                <w:szCs w:val="18"/>
              </w:rPr>
              <w:t>/</w:t>
            </w:r>
          </w:p>
          <w:p>
            <w:pPr>
              <w:snapToGrid w:val="0"/>
              <w:spacing w:line="200" w:lineRule="exact"/>
              <w:ind w:left="-105" w:leftChars="-50" w:right="-105" w:rightChars="-50"/>
              <w:jc w:val="center"/>
              <w:rPr>
                <w:rFonts w:hint="default" w:ascii="宋体" w:hAnsi="宋体"/>
                <w:spacing w:val="12"/>
                <w:sz w:val="18"/>
                <w:szCs w:val="18"/>
                <w:lang w:val="en-US"/>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30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pPr>
              <w:snapToGrid w:val="0"/>
              <w:spacing w:line="200" w:lineRule="exact"/>
              <w:ind w:left="252" w:hanging="251" w:hangingChars="140"/>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w:t>
            </w:r>
            <w:r>
              <w:rPr>
                <w:rFonts w:hint="eastAsia" w:ascii="宋体" w:hAnsi="宋体"/>
                <w:color w:val="000000"/>
                <w:sz w:val="18"/>
                <w:szCs w:val="18"/>
              </w:rPr>
              <w:t xml:space="preserve">     </w:t>
            </w:r>
            <w:r>
              <w:rPr>
                <w:rFonts w:ascii="宋体" w:hAnsi="宋体"/>
                <w:color w:val="000000"/>
                <w:sz w:val="18"/>
                <w:szCs w:val="18"/>
              </w:rPr>
              <w:t>证号，用</w:t>
            </w:r>
            <w:r>
              <w:rPr>
                <w:rFonts w:hint="eastAsia" w:ascii="宋体" w:hAnsi="宋体"/>
                <w:color w:val="000000"/>
                <w:sz w:val="18"/>
                <w:szCs w:val="18"/>
              </w:rPr>
              <w:t>HB-</w:t>
            </w:r>
            <w:r>
              <w:rPr>
                <w:rFonts w:ascii="宋体" w:hAnsi="宋体"/>
                <w:color w:val="000000"/>
                <w:sz w:val="18"/>
                <w:szCs w:val="18"/>
              </w:rPr>
              <w:t>2B铅笔涂黑相应的信息点。</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考试</w:t>
            </w:r>
          </w:p>
          <w:p>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pPr>
              <w:snapToGrid w:val="0"/>
              <w:spacing w:line="200" w:lineRule="exact"/>
              <w:ind w:left="252" w:leftChars="120"/>
              <w:rPr>
                <w:rFonts w:ascii="宋体" w:hAnsi="宋体"/>
                <w:color w:val="000000"/>
                <w:spacing w:val="-4"/>
                <w:sz w:val="18"/>
                <w:szCs w:val="18"/>
              </w:rPr>
            </w:pPr>
            <w:r>
              <w:rPr>
                <w:rFonts w:hint="eastAsia" w:ascii="宋体" w:hAnsi="宋体"/>
                <w:color w:val="000000"/>
                <w:spacing w:val="-4"/>
                <w:sz w:val="18"/>
                <w:szCs w:val="18"/>
              </w:rPr>
              <w:t>“（1）作文题目在试题册背面，使用黑色签字笔在答题卡1上作答，期间不得打开试题册。</w:t>
            </w:r>
          </w:p>
          <w:p>
            <w:pPr>
              <w:snapToGrid w:val="0"/>
              <w:spacing w:line="200" w:lineRule="exact"/>
              <w:ind w:left="252" w:firstLine="90" w:firstLineChars="50"/>
              <w:rPr>
                <w:rFonts w:ascii="宋体" w:hAnsi="宋体"/>
                <w:color w:val="000000"/>
                <w:sz w:val="18"/>
                <w:szCs w:val="18"/>
              </w:rPr>
            </w:pPr>
            <w:r>
              <w:rPr>
                <w:rFonts w:hint="eastAsia" w:ascii="宋体" w:hAnsi="宋体"/>
                <w:color w:val="000000"/>
                <w:sz w:val="18"/>
                <w:szCs w:val="18"/>
              </w:rPr>
              <w:t>（2）作文题考试时间为30分钟，之后将立即进行听力考试。”</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455" w:type="dxa"/>
            <w:gridSpan w:val="2"/>
            <w:shd w:val="clear" w:color="auto" w:fill="FFFFFF"/>
            <w:noWrap w:val="0"/>
            <w:vAlign w:val="center"/>
          </w:tcPr>
          <w:p>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pPr>
              <w:snapToGrid w:val="0"/>
              <w:spacing w:line="200" w:lineRule="exact"/>
              <w:ind w:left="361" w:leftChars="172"/>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714" w:type="dxa"/>
            <w:shd w:val="clear" w:color="auto" w:fill="FFFFFF"/>
            <w:noWrap w:val="0"/>
            <w:vAlign w:val="center"/>
          </w:tcPr>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17、听力考试结束，命令考生停止答题并摘下耳机。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714" w:type="dxa"/>
            <w:shd w:val="clear" w:color="auto" w:fill="FFFFFF"/>
            <w:noWrap w:val="0"/>
            <w:vAlign w:val="center"/>
          </w:tcPr>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19、命令考生继续作答。</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741" w:type="dxa"/>
            <w:vMerge w:val="restart"/>
            <w:shd w:val="clear" w:color="auto" w:fill="auto"/>
            <w:noWrap w:val="0"/>
            <w:textDirection w:val="tbRlV"/>
            <w:vAlign w:val="center"/>
          </w:tcPr>
          <w:p>
            <w:pPr>
              <w:snapToGrid w:val="0"/>
              <w:spacing w:line="200" w:lineRule="exact"/>
              <w:ind w:left="113" w:right="113"/>
              <w:jc w:val="center"/>
              <w:rPr>
                <w:rFonts w:ascii="宋体" w:hAnsi="宋体"/>
                <w:sz w:val="18"/>
                <w:szCs w:val="18"/>
              </w:rPr>
            </w:pPr>
            <w:r>
              <w:rPr>
                <w:rFonts w:ascii="宋体" w:hAnsi="宋体"/>
                <w:sz w:val="18"/>
                <w:szCs w:val="18"/>
              </w:rPr>
              <w:t>考试收尾</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收卷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741" w:type="dxa"/>
            <w:vMerge w:val="continue"/>
            <w:shd w:val="clear" w:color="auto" w:fill="auto"/>
            <w:noWrap w:val="0"/>
            <w:vAlign w:val="top"/>
          </w:tcPr>
          <w:p>
            <w:pPr>
              <w:snapToGrid w:val="0"/>
              <w:spacing w:line="200" w:lineRule="exact"/>
              <w:rPr>
                <w:rFonts w:eastAsia="楷体"/>
                <w:sz w:val="18"/>
                <w:szCs w:val="18"/>
              </w:rPr>
            </w:pPr>
          </w:p>
        </w:tc>
        <w:tc>
          <w:tcPr>
            <w:tcW w:w="714" w:type="dxa"/>
            <w:shd w:val="clear" w:color="auto" w:fill="FFFFFF"/>
            <w:noWrap w:val="0"/>
            <w:textDirection w:val="tbRlV"/>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pPr>
              <w:snapToGrid w:val="0"/>
              <w:spacing w:line="200" w:lineRule="exact"/>
              <w:ind w:left="252" w:hanging="252"/>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pPr>
              <w:snapToGrid w:val="0"/>
              <w:spacing w:line="200" w:lineRule="exact"/>
              <w:ind w:firstLine="270" w:firstLineChars="150"/>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100" w:lineRule="exact"/>
        <w:ind w:left="113" w:firstLine="360" w:firstLineChars="150"/>
        <w:rPr>
          <w:rFonts w:ascii="仿宋_GB2312" w:eastAsia="仿宋_GB2312"/>
          <w:color w:val="000000"/>
          <w:sz w:val="24"/>
        </w:rPr>
      </w:pPr>
    </w:p>
    <w:p>
      <w:pPr>
        <w:pStyle w:val="2"/>
        <w:snapToGrid w:val="0"/>
        <w:spacing w:before="0" w:beforeLines="0" w:after="0" w:afterLines="0" w:line="300" w:lineRule="auto"/>
        <w:rPr>
          <w:rFonts w:hint="eastAsia" w:ascii="华文中宋" w:hAnsi="华文中宋" w:eastAsia="华文中宋"/>
          <w:bCs w:val="0"/>
          <w:color w:val="000000"/>
          <w:sz w:val="36"/>
          <w:szCs w:val="36"/>
        </w:rPr>
      </w:pPr>
      <w:bookmarkStart w:id="2" w:name="_Toc22186_WPSOffice_Level1"/>
      <w:bookmarkStart w:id="3" w:name="_Toc9282"/>
      <w:r>
        <w:rPr>
          <w:rFonts w:hint="eastAsia" w:ascii="华文中宋" w:hAnsi="华文中宋" w:eastAsia="华文中宋"/>
          <w:bCs w:val="0"/>
          <w:color w:val="000000"/>
          <w:sz w:val="36"/>
          <w:szCs w:val="36"/>
        </w:rPr>
        <w:t>英语四级和六级考试考场操作规程重点</w:t>
      </w:r>
      <w:bookmarkEnd w:id="2"/>
      <w:bookmarkEnd w:id="3"/>
    </w:p>
    <w:p/>
    <w:tbl>
      <w:tblPr>
        <w:tblStyle w:val="5"/>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042"/>
        <w:gridCol w:w="1276"/>
        <w:gridCol w:w="3119"/>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33" w:type="dxa"/>
            <w:tcBorders>
              <w:top w:val="single" w:color="auto" w:sz="12" w:space="0"/>
              <w:left w:val="single" w:color="auto" w:sz="12" w:space="0"/>
              <w:bottom w:val="single" w:color="auto" w:sz="12" w:space="0"/>
            </w:tcBorders>
            <w:noWrap w:val="0"/>
            <w:vAlign w:val="center"/>
          </w:tcPr>
          <w:p>
            <w:pPr>
              <w:spacing w:line="280" w:lineRule="exact"/>
              <w:ind w:left="-105" w:leftChars="-50" w:right="-105" w:rightChars="-50"/>
              <w:jc w:val="center"/>
              <w:rPr>
                <w:rFonts w:hint="eastAsia" w:ascii="仿宋" w:hAnsi="仿宋" w:eastAsia="仿宋" w:cs="仿宋"/>
                <w:b/>
                <w:szCs w:val="21"/>
              </w:rPr>
            </w:pPr>
            <w:r>
              <w:rPr>
                <w:rFonts w:hint="eastAsia" w:ascii="仿宋" w:hAnsi="仿宋" w:eastAsia="仿宋" w:cs="仿宋"/>
                <w:b/>
                <w:szCs w:val="21"/>
              </w:rPr>
              <w:t>时间点</w:t>
            </w:r>
          </w:p>
          <w:p>
            <w:pPr>
              <w:spacing w:line="280" w:lineRule="exact"/>
              <w:ind w:left="-105" w:leftChars="-50" w:right="-105" w:rightChars="-50"/>
              <w:jc w:val="center"/>
              <w:rPr>
                <w:rFonts w:hint="eastAsia" w:ascii="仿宋" w:hAnsi="仿宋" w:eastAsia="仿宋" w:cs="仿宋"/>
                <w:b/>
                <w:sz w:val="18"/>
                <w:szCs w:val="18"/>
              </w:rPr>
            </w:pPr>
            <w:r>
              <w:rPr>
                <w:rFonts w:hint="eastAsia" w:ascii="仿宋" w:hAnsi="仿宋" w:eastAsia="仿宋" w:cs="仿宋"/>
                <w:b/>
                <w:sz w:val="18"/>
                <w:szCs w:val="18"/>
              </w:rPr>
              <w:t>（CET4/CET6）</w:t>
            </w:r>
          </w:p>
        </w:tc>
        <w:tc>
          <w:tcPr>
            <w:tcW w:w="1042"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工作</w:t>
            </w:r>
          </w:p>
          <w:p>
            <w:pPr>
              <w:spacing w:line="280" w:lineRule="exact"/>
              <w:jc w:val="center"/>
              <w:rPr>
                <w:rFonts w:hint="eastAsia" w:ascii="仿宋" w:hAnsi="仿宋" w:eastAsia="仿宋" w:cs="仿宋"/>
                <w:b/>
              </w:rPr>
            </w:pPr>
            <w:r>
              <w:rPr>
                <w:rFonts w:hint="eastAsia" w:ascii="仿宋" w:hAnsi="仿宋" w:eastAsia="仿宋" w:cs="仿宋"/>
                <w:b/>
                <w:szCs w:val="21"/>
              </w:rPr>
              <w:t>概述</w:t>
            </w:r>
          </w:p>
        </w:tc>
        <w:tc>
          <w:tcPr>
            <w:tcW w:w="1276"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rPr>
            </w:pPr>
            <w:r>
              <w:rPr>
                <w:rFonts w:hint="eastAsia" w:ascii="仿宋" w:hAnsi="仿宋" w:eastAsia="仿宋" w:cs="仿宋"/>
                <w:b/>
                <w:szCs w:val="21"/>
              </w:rPr>
              <w:t>考生</w:t>
            </w:r>
          </w:p>
        </w:tc>
        <w:tc>
          <w:tcPr>
            <w:tcW w:w="3119"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监考人员</w:t>
            </w:r>
          </w:p>
        </w:tc>
        <w:tc>
          <w:tcPr>
            <w:tcW w:w="2088" w:type="dxa"/>
            <w:tcBorders>
              <w:top w:val="single" w:color="auto" w:sz="12" w:space="0"/>
              <w:bottom w:val="single" w:color="auto" w:sz="12" w:space="0"/>
              <w:right w:val="single" w:color="auto" w:sz="12" w:space="0"/>
            </w:tcBorders>
            <w:noWrap w:val="0"/>
            <w:vAlign w:val="center"/>
          </w:tcPr>
          <w:p>
            <w:pPr>
              <w:spacing w:line="280" w:lineRule="exact"/>
              <w:jc w:val="center"/>
              <w:rPr>
                <w:rFonts w:hint="eastAsia" w:ascii="仿宋_GB2312" w:hAnsi="宋体" w:eastAsia="仿宋_GB2312"/>
                <w:b/>
                <w:szCs w:val="21"/>
              </w:rPr>
            </w:pPr>
            <w:r>
              <w:rPr>
                <w:rFonts w:hint="eastAsia" w:ascii="仿宋" w:hAnsi="仿宋" w:eastAsia="仿宋" w:cs="仿宋"/>
                <w:b/>
                <w:szCs w:val="21"/>
              </w:rPr>
              <w:t>提示</w:t>
            </w:r>
            <w:r>
              <w:rPr>
                <w:rFonts w:hint="eastAsia" w:ascii="仿宋_GB2312" w:hAnsi="宋体" w:eastAsia="仿宋_GB2312"/>
                <w:b/>
                <w:szCs w:val="21"/>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top w:val="single" w:color="auto" w:sz="12" w:space="0"/>
              <w:left w:val="single" w:color="auto" w:sz="12" w:space="0"/>
            </w:tcBorders>
            <w:noWrap w:val="0"/>
            <w:vAlign w:val="center"/>
          </w:tcPr>
          <w:p>
            <w:pPr>
              <w:spacing w:line="280" w:lineRule="exact"/>
              <w:ind w:left="-105" w:leftChars="-50" w:right="-105" w:rightChars="-50"/>
              <w:jc w:val="center"/>
              <w:rPr>
                <w:rFonts w:hint="default" w:ascii="宋体" w:hAnsi="宋体" w:eastAsia="宋体"/>
                <w:sz w:val="18"/>
                <w:szCs w:val="18"/>
                <w:lang w:val="en-US" w:eastAsia="zh-CN"/>
              </w:rPr>
            </w:pPr>
            <w:r>
              <w:rPr>
                <w:rFonts w:hint="eastAsia" w:ascii="宋体" w:hAnsi="宋体"/>
                <w:sz w:val="18"/>
                <w:szCs w:val="18"/>
              </w:rPr>
              <w:t>8:</w:t>
            </w:r>
            <w:r>
              <w:rPr>
                <w:rFonts w:hint="eastAsia" w:ascii="宋体" w:hAnsi="宋体"/>
                <w:sz w:val="18"/>
                <w:szCs w:val="18"/>
                <w:lang w:val="en-US" w:eastAsia="zh-CN"/>
              </w:rPr>
              <w:t>30</w:t>
            </w:r>
            <w:r>
              <w:rPr>
                <w:rFonts w:hint="eastAsia" w:ascii="宋体" w:hAnsi="宋体"/>
                <w:sz w:val="18"/>
                <w:szCs w:val="18"/>
              </w:rPr>
              <w:t>/14:</w:t>
            </w:r>
            <w:r>
              <w:rPr>
                <w:rFonts w:hint="eastAsia" w:ascii="宋体" w:hAnsi="宋体"/>
                <w:sz w:val="18"/>
                <w:szCs w:val="18"/>
                <w:lang w:val="en-US" w:eastAsia="zh-CN"/>
              </w:rPr>
              <w:t>30</w:t>
            </w:r>
            <w:bookmarkStart w:id="5" w:name="_GoBack"/>
            <w:bookmarkEnd w:id="5"/>
          </w:p>
        </w:tc>
        <w:tc>
          <w:tcPr>
            <w:tcW w:w="1042" w:type="dxa"/>
            <w:tcBorders>
              <w:top w:val="single" w:color="auto" w:sz="12" w:space="0"/>
            </w:tcBorders>
            <w:noWrap w:val="0"/>
            <w:vAlign w:val="center"/>
          </w:tcPr>
          <w:p>
            <w:pPr>
              <w:spacing w:line="280" w:lineRule="exact"/>
              <w:jc w:val="center"/>
              <w:rPr>
                <w:rFonts w:hint="eastAsia" w:ascii="宋体" w:hAnsi="宋体"/>
                <w:sz w:val="18"/>
                <w:szCs w:val="18"/>
              </w:rPr>
            </w:pPr>
            <w:r>
              <w:rPr>
                <w:rFonts w:hint="eastAsia" w:ascii="宋体" w:hAnsi="宋体"/>
                <w:sz w:val="18"/>
                <w:szCs w:val="18"/>
              </w:rPr>
              <w:t>考生</w:t>
            </w:r>
          </w:p>
          <w:p>
            <w:pPr>
              <w:spacing w:line="280" w:lineRule="exact"/>
              <w:jc w:val="center"/>
              <w:rPr>
                <w:rFonts w:ascii="宋体" w:hAnsi="宋体"/>
                <w:sz w:val="18"/>
                <w:szCs w:val="18"/>
              </w:rPr>
            </w:pPr>
            <w:r>
              <w:rPr>
                <w:rFonts w:hint="eastAsia" w:ascii="宋体" w:hAnsi="宋体"/>
                <w:sz w:val="18"/>
                <w:szCs w:val="18"/>
              </w:rPr>
              <w:t>入场</w:t>
            </w:r>
          </w:p>
        </w:tc>
        <w:tc>
          <w:tcPr>
            <w:tcW w:w="1276" w:type="dxa"/>
            <w:tcBorders>
              <w:top w:val="single" w:color="auto" w:sz="12" w:space="0"/>
            </w:tcBorders>
            <w:noWrap w:val="0"/>
            <w:vAlign w:val="center"/>
          </w:tcPr>
          <w:p>
            <w:pPr>
              <w:spacing w:line="260" w:lineRule="exact"/>
              <w:jc w:val="left"/>
              <w:rPr>
                <w:rFonts w:ascii="宋体" w:hAnsi="宋体"/>
                <w:sz w:val="18"/>
                <w:szCs w:val="18"/>
              </w:rPr>
            </w:pPr>
            <w:r>
              <w:rPr>
                <w:rFonts w:hint="eastAsia" w:ascii="宋体" w:hAnsi="宋体"/>
                <w:sz w:val="18"/>
                <w:szCs w:val="18"/>
              </w:rPr>
              <w:t>出示身份证、学生证、准考证</w:t>
            </w:r>
          </w:p>
        </w:tc>
        <w:tc>
          <w:tcPr>
            <w:tcW w:w="3119" w:type="dxa"/>
            <w:tcBorders>
              <w:top w:val="single" w:color="auto" w:sz="12" w:space="0"/>
            </w:tcBorders>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2.检查并禁止考生携带违规物品进考场。</w:t>
            </w:r>
          </w:p>
        </w:tc>
        <w:tc>
          <w:tcPr>
            <w:tcW w:w="2088" w:type="dxa"/>
            <w:tcBorders>
              <w:top w:val="single" w:color="auto" w:sz="12" w:space="0"/>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请将手机等通讯工具存放在指定位置。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9:00/15:00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下发</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材料</w:t>
            </w:r>
          </w:p>
        </w:tc>
        <w:tc>
          <w:tcPr>
            <w:tcW w:w="1276" w:type="dxa"/>
            <w:noWrap w:val="0"/>
            <w:vAlign w:val="center"/>
          </w:tcPr>
          <w:p>
            <w:pPr>
              <w:spacing w:line="260" w:lineRule="exact"/>
              <w:jc w:val="left"/>
              <w:rPr>
                <w:rFonts w:hint="eastAsia" w:ascii="宋体" w:hAnsi="宋体"/>
                <w:sz w:val="18"/>
                <w:szCs w:val="18"/>
              </w:rPr>
            </w:pPr>
            <w:r>
              <w:rPr>
                <w:rFonts w:hint="eastAsia" w:ascii="宋体" w:hAnsi="宋体"/>
                <w:sz w:val="18"/>
                <w:szCs w:val="18"/>
              </w:rPr>
              <w:t>1.阅读敬告考生内容；</w:t>
            </w:r>
          </w:p>
          <w:p>
            <w:pPr>
              <w:spacing w:line="260" w:lineRule="exact"/>
              <w:jc w:val="left"/>
              <w:rPr>
                <w:rFonts w:hint="eastAsia" w:ascii="宋体" w:hAnsi="宋体"/>
                <w:sz w:val="18"/>
                <w:szCs w:val="18"/>
              </w:rPr>
            </w:pPr>
            <w:r>
              <w:rPr>
                <w:rFonts w:hint="eastAsia" w:ascii="宋体" w:hAnsi="宋体"/>
                <w:sz w:val="18"/>
                <w:szCs w:val="18"/>
              </w:rPr>
              <w:t>2.检查条形码、试题册、答题卡的印刷质量；</w:t>
            </w:r>
          </w:p>
          <w:p>
            <w:pPr>
              <w:spacing w:line="260" w:lineRule="exact"/>
              <w:jc w:val="left"/>
              <w:rPr>
                <w:rFonts w:hint="eastAsia" w:ascii="宋体" w:hAnsi="宋体"/>
                <w:sz w:val="18"/>
                <w:szCs w:val="18"/>
              </w:rPr>
            </w:pPr>
            <w:r>
              <w:rPr>
                <w:rFonts w:hint="eastAsia" w:ascii="宋体" w:hAnsi="宋体"/>
                <w:sz w:val="18"/>
                <w:szCs w:val="18"/>
              </w:rPr>
              <w:t>3.粘贴条形码、填涂个人信息。</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1.发试题册、答题卡1、答题卡2；</w:t>
            </w:r>
          </w:p>
          <w:p>
            <w:pPr>
              <w:spacing w:line="260" w:lineRule="exact"/>
              <w:jc w:val="left"/>
              <w:rPr>
                <w:rFonts w:hint="eastAsia" w:ascii="宋体" w:hAnsi="宋体"/>
                <w:sz w:val="18"/>
                <w:szCs w:val="18"/>
              </w:rPr>
            </w:pPr>
            <w:r>
              <w:rPr>
                <w:rFonts w:hint="eastAsia" w:ascii="宋体" w:hAnsi="宋体"/>
                <w:sz w:val="18"/>
                <w:szCs w:val="18"/>
              </w:rPr>
              <w:t>2.要求考生阅读试题册正面“敬告考生”内容；</w:t>
            </w:r>
          </w:p>
          <w:p>
            <w:pPr>
              <w:spacing w:line="260" w:lineRule="exact"/>
              <w:jc w:val="left"/>
              <w:rPr>
                <w:rFonts w:hint="eastAsia" w:ascii="宋体" w:hAnsi="宋体"/>
                <w:sz w:val="18"/>
                <w:szCs w:val="18"/>
              </w:rPr>
            </w:pPr>
            <w:r>
              <w:rPr>
                <w:rFonts w:hint="eastAsia" w:ascii="宋体" w:hAnsi="宋体"/>
                <w:sz w:val="18"/>
                <w:szCs w:val="18"/>
              </w:rPr>
              <w:t>3.要求考生检查试题册、答题卡的印刷质量；</w:t>
            </w:r>
          </w:p>
          <w:p>
            <w:pPr>
              <w:spacing w:line="260" w:lineRule="exact"/>
              <w:jc w:val="left"/>
              <w:rPr>
                <w:rFonts w:hint="eastAsia" w:ascii="宋体" w:hAnsi="宋体"/>
                <w:sz w:val="18"/>
                <w:szCs w:val="18"/>
              </w:rPr>
            </w:pPr>
            <w:r>
              <w:rPr>
                <w:rFonts w:hint="eastAsia" w:ascii="宋体" w:hAnsi="宋体"/>
                <w:sz w:val="18"/>
                <w:szCs w:val="18"/>
              </w:rPr>
              <w:t>4.指导考生粘贴条形码及填写个人信息情况。</w:t>
            </w:r>
          </w:p>
        </w:tc>
        <w:tc>
          <w:tcPr>
            <w:tcW w:w="2088" w:type="dxa"/>
            <w:tcBorders>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非听力考试期间不得佩戴耳机且不得提前翻阅试题册，否则按违规处理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9:10/15:10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正式</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开始作答作文</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2.检查考生粘贴条形码及填涂个人信息情况。</w:t>
            </w:r>
          </w:p>
        </w:tc>
        <w:tc>
          <w:tcPr>
            <w:tcW w:w="2088" w:type="dxa"/>
            <w:tcBorders>
              <w:right w:val="single" w:color="auto" w:sz="12" w:space="0"/>
            </w:tcBorders>
            <w:noWrap w:val="0"/>
            <w:vAlign w:val="center"/>
          </w:tcPr>
          <w:p>
            <w:pPr>
              <w:spacing w:line="280" w:lineRule="exact"/>
              <w:jc w:val="left"/>
              <w:rPr>
                <w:rFonts w:hint="eastAsia" w:ascii="宋体" w:hAnsi="宋体"/>
                <w:spacing w:val="-2"/>
                <w:sz w:val="18"/>
                <w:szCs w:val="18"/>
              </w:rPr>
            </w:pPr>
            <w:r>
              <w:rPr>
                <w:rFonts w:hint="eastAsia" w:ascii="宋体" w:hAnsi="宋体"/>
                <w:spacing w:val="-2"/>
                <w:sz w:val="18"/>
                <w:szCs w:val="18"/>
              </w:rPr>
              <w:t>作文题目在试题册背面，使用黑色签字笔在答题卡1上作答，期间不得打开试题册。作文题考试时间为30分钟，之后将立即进行听力考试。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9:35/15:35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w:t>
            </w:r>
          </w:p>
          <w:p>
            <w:pPr>
              <w:spacing w:line="280" w:lineRule="exact"/>
              <w:jc w:val="center"/>
              <w:rPr>
                <w:rFonts w:hint="eastAsia" w:ascii="宋体" w:hAnsi="宋体"/>
                <w:sz w:val="18"/>
                <w:szCs w:val="18"/>
              </w:rPr>
            </w:pPr>
            <w:r>
              <w:rPr>
                <w:rFonts w:hint="eastAsia" w:ascii="宋体" w:hAnsi="宋体"/>
                <w:sz w:val="18"/>
                <w:szCs w:val="18"/>
              </w:rPr>
              <w:t>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提示考生5分钟后结束写作考试，并开始进行听力考试。</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五分钟后将开始听力考试。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9:40/15:40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进行听力考试</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1.命令考生打开试题册，带上耳机；</w:t>
            </w:r>
          </w:p>
          <w:p>
            <w:pPr>
              <w:spacing w:line="260" w:lineRule="exact"/>
              <w:jc w:val="left"/>
              <w:rPr>
                <w:rFonts w:ascii="宋体" w:hAnsi="宋体"/>
                <w:sz w:val="18"/>
                <w:szCs w:val="18"/>
              </w:rPr>
            </w:pPr>
            <w:r>
              <w:rPr>
                <w:rFonts w:hint="eastAsia" w:ascii="宋体" w:hAnsi="宋体"/>
                <w:sz w:val="18"/>
                <w:szCs w:val="18"/>
              </w:rPr>
              <w:t>2.监考员监控考场。</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ascii="宋体" w:hAnsi="宋体"/>
                <w:sz w:val="18"/>
                <w:szCs w:val="18"/>
              </w:rPr>
              <w:t>听力考试正式开始</w:t>
            </w:r>
            <w:r>
              <w:rPr>
                <w:rFonts w:hint="eastAsia" w:ascii="宋体" w:hAnsi="宋体"/>
                <w:sz w:val="18"/>
                <w:szCs w:val="18"/>
              </w:rPr>
              <w:t>，请考生打开试题册并带上耳机，听力录音播放完毕后，将立即回收答题卡1。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10:05/16:10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听力考试结束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1.要求考生摘下耳机，停止作答；</w:t>
            </w:r>
          </w:p>
          <w:p>
            <w:pPr>
              <w:spacing w:line="260" w:lineRule="exact"/>
              <w:jc w:val="left"/>
              <w:rPr>
                <w:rFonts w:hint="eastAsia" w:ascii="宋体" w:hAnsi="宋体"/>
                <w:sz w:val="18"/>
                <w:szCs w:val="18"/>
              </w:rPr>
            </w:pPr>
            <w:r>
              <w:rPr>
                <w:rFonts w:hint="eastAsia" w:ascii="宋体" w:hAnsi="宋体"/>
                <w:sz w:val="18"/>
                <w:szCs w:val="18"/>
              </w:rPr>
              <w:t>2.收答题卡1。</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请考生立即停止作答。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10:10/16:15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命令考生</w:t>
            </w:r>
          </w:p>
          <w:p>
            <w:pPr>
              <w:spacing w:line="280" w:lineRule="exact"/>
              <w:jc w:val="center"/>
              <w:rPr>
                <w:rFonts w:hint="eastAsia" w:ascii="宋体" w:hAnsi="宋体"/>
                <w:sz w:val="18"/>
                <w:szCs w:val="18"/>
              </w:rPr>
            </w:pPr>
            <w:r>
              <w:rPr>
                <w:rFonts w:hint="eastAsia" w:ascii="宋体" w:hAnsi="宋体"/>
                <w:sz w:val="18"/>
                <w:szCs w:val="18"/>
              </w:rPr>
              <w:t>继续作答</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考生继续作答阅读和翻译部分</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1.检查考生答题卡1条形码粘贴及个人信息填涂情况；</w:t>
            </w:r>
          </w:p>
          <w:p>
            <w:pPr>
              <w:spacing w:line="260" w:lineRule="exact"/>
              <w:jc w:val="left"/>
              <w:rPr>
                <w:rFonts w:hint="eastAsia" w:ascii="宋体" w:hAnsi="宋体"/>
                <w:sz w:val="18"/>
                <w:szCs w:val="18"/>
              </w:rPr>
            </w:pPr>
            <w:r>
              <w:rPr>
                <w:rFonts w:hint="eastAsia" w:ascii="宋体" w:hAnsi="宋体"/>
                <w:sz w:val="18"/>
                <w:szCs w:val="18"/>
              </w:rPr>
              <w:t>2.记录缺考情况。</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请考生继续作答。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11:10/17:15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提示考生离考试结束还有10分钟</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10分钟后将结束考试。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11:20/17:25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both"/>
              <w:rPr>
                <w:rFonts w:hint="eastAsia" w:ascii="宋体" w:hAnsi="宋体"/>
                <w:sz w:val="18"/>
                <w:szCs w:val="18"/>
              </w:rPr>
            </w:pPr>
            <w:r>
              <w:rPr>
                <w:rFonts w:hint="eastAsia" w:ascii="宋体" w:hAnsi="宋体"/>
                <w:sz w:val="18"/>
                <w:szCs w:val="18"/>
              </w:rPr>
              <w:t>1.回收试题册、答题卡2；</w:t>
            </w:r>
          </w:p>
          <w:p>
            <w:pPr>
              <w:spacing w:line="260" w:lineRule="exact"/>
              <w:jc w:val="both"/>
              <w:rPr>
                <w:rFonts w:hint="eastAsia" w:ascii="宋体" w:hAnsi="宋体"/>
                <w:sz w:val="18"/>
                <w:szCs w:val="18"/>
              </w:rPr>
            </w:pPr>
            <w:r>
              <w:rPr>
                <w:rFonts w:hint="eastAsia" w:ascii="宋体" w:hAnsi="宋体"/>
                <w:sz w:val="18"/>
                <w:szCs w:val="18"/>
              </w:rPr>
              <w:t>2.清点答题卡、试题册，并再次检查条形码粘贴及个人信息填涂情况；</w:t>
            </w:r>
          </w:p>
          <w:p>
            <w:pPr>
              <w:spacing w:line="260" w:lineRule="exact"/>
              <w:jc w:val="both"/>
              <w:rPr>
                <w:rFonts w:hint="eastAsia" w:ascii="宋体" w:hAnsi="宋体"/>
                <w:sz w:val="18"/>
                <w:szCs w:val="18"/>
              </w:rPr>
            </w:pPr>
            <w:r>
              <w:rPr>
                <w:rFonts w:hint="eastAsia" w:ascii="宋体" w:hAnsi="宋体"/>
                <w:sz w:val="18"/>
                <w:szCs w:val="18"/>
              </w:rPr>
              <w:t>3.清点无误后方可让考生离场；</w:t>
            </w:r>
          </w:p>
          <w:p>
            <w:pPr>
              <w:spacing w:line="260" w:lineRule="exact"/>
              <w:jc w:val="both"/>
              <w:rPr>
                <w:rFonts w:hint="eastAsia" w:ascii="宋体" w:hAnsi="宋体"/>
                <w:sz w:val="18"/>
                <w:szCs w:val="18"/>
              </w:rPr>
            </w:pPr>
            <w:r>
              <w:rPr>
                <w:rFonts w:hint="eastAsia" w:ascii="宋体" w:hAnsi="宋体"/>
                <w:sz w:val="18"/>
                <w:szCs w:val="18"/>
              </w:rPr>
              <w:t>4.要求违规</w:t>
            </w:r>
            <w:r>
              <w:rPr>
                <w:rFonts w:ascii="宋体" w:hAnsi="宋体"/>
                <w:sz w:val="18"/>
                <w:szCs w:val="18"/>
              </w:rPr>
              <w:t>考生签字确认</w:t>
            </w:r>
            <w:r>
              <w:rPr>
                <w:rFonts w:hint="eastAsia" w:ascii="宋体" w:hAnsi="宋体"/>
                <w:sz w:val="18"/>
                <w:szCs w:val="18"/>
              </w:rPr>
              <w:t>。</w:t>
            </w:r>
          </w:p>
        </w:tc>
        <w:tc>
          <w:tcPr>
            <w:tcW w:w="2088" w:type="dxa"/>
            <w:tcBorders>
              <w:right w:val="single" w:color="auto" w:sz="12" w:space="0"/>
            </w:tcBorders>
            <w:noWrap w:val="0"/>
            <w:vAlign w:val="center"/>
          </w:tcPr>
          <w:p>
            <w:pPr>
              <w:spacing w:line="280" w:lineRule="exact"/>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bottom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收尾工作</w:t>
            </w:r>
          </w:p>
        </w:tc>
        <w:tc>
          <w:tcPr>
            <w:tcW w:w="1042" w:type="dxa"/>
            <w:tcBorders>
              <w:bottom w:val="single" w:color="auto" w:sz="12" w:space="0"/>
            </w:tcBorders>
            <w:noWrap w:val="0"/>
            <w:vAlign w:val="center"/>
          </w:tcPr>
          <w:p>
            <w:pPr>
              <w:spacing w:line="280" w:lineRule="exact"/>
              <w:jc w:val="center"/>
              <w:rPr>
                <w:rFonts w:hint="eastAsia" w:ascii="宋体" w:hAnsi="宋体"/>
                <w:sz w:val="18"/>
                <w:szCs w:val="18"/>
              </w:rPr>
            </w:pPr>
          </w:p>
        </w:tc>
        <w:tc>
          <w:tcPr>
            <w:tcW w:w="1276" w:type="dxa"/>
            <w:tcBorders>
              <w:bottom w:val="single" w:color="auto" w:sz="12" w:space="0"/>
            </w:tcBorders>
            <w:noWrap w:val="0"/>
            <w:vAlign w:val="center"/>
          </w:tcPr>
          <w:p>
            <w:pPr>
              <w:spacing w:line="260" w:lineRule="exact"/>
              <w:jc w:val="center"/>
              <w:rPr>
                <w:rFonts w:hint="eastAsia" w:ascii="宋体" w:hAnsi="宋体"/>
                <w:sz w:val="18"/>
                <w:szCs w:val="18"/>
              </w:rPr>
            </w:pPr>
          </w:p>
        </w:tc>
        <w:tc>
          <w:tcPr>
            <w:tcW w:w="3119" w:type="dxa"/>
            <w:tcBorders>
              <w:bottom w:val="single" w:color="auto" w:sz="12" w:space="0"/>
            </w:tcBorders>
            <w:noWrap w:val="0"/>
            <w:vAlign w:val="top"/>
          </w:tcPr>
          <w:p>
            <w:pPr>
              <w:spacing w:line="260" w:lineRule="exact"/>
              <w:jc w:val="left"/>
              <w:rPr>
                <w:rFonts w:hint="eastAsia" w:ascii="宋体" w:hAnsi="宋体"/>
                <w:sz w:val="18"/>
                <w:szCs w:val="18"/>
              </w:rPr>
            </w:pPr>
            <w:r>
              <w:rPr>
                <w:rFonts w:hint="eastAsia" w:ascii="宋体" w:hAnsi="宋体"/>
                <w:sz w:val="18"/>
                <w:szCs w:val="18"/>
              </w:rPr>
              <w:t>1.试题册、答题卡1和答题卡2按</w:t>
            </w:r>
            <w:r>
              <w:rPr>
                <w:rFonts w:ascii="宋体" w:hAnsi="宋体"/>
                <w:sz w:val="18"/>
                <w:szCs w:val="18"/>
              </w:rPr>
              <w:t>座位号小号在上，大号在下的顺序（包括缺考考生）整理</w:t>
            </w:r>
            <w:r>
              <w:rPr>
                <w:rFonts w:hint="eastAsia" w:ascii="宋体" w:hAnsi="宋体"/>
                <w:sz w:val="18"/>
                <w:szCs w:val="18"/>
              </w:rPr>
              <w:t>；</w:t>
            </w:r>
          </w:p>
          <w:p>
            <w:pPr>
              <w:spacing w:line="260" w:lineRule="exact"/>
              <w:jc w:val="left"/>
              <w:rPr>
                <w:rFonts w:hint="eastAsia" w:ascii="宋体" w:hAnsi="宋体"/>
                <w:sz w:val="18"/>
                <w:szCs w:val="18"/>
              </w:rPr>
            </w:pPr>
            <w:r>
              <w:rPr>
                <w:rFonts w:hint="eastAsia" w:ascii="宋体" w:hAnsi="宋体"/>
                <w:sz w:val="18"/>
                <w:szCs w:val="18"/>
              </w:rPr>
              <w:t>2.经考务负责人清点无误，签字确认后方可密封。</w:t>
            </w:r>
          </w:p>
        </w:tc>
        <w:tc>
          <w:tcPr>
            <w:tcW w:w="2088" w:type="dxa"/>
            <w:tcBorders>
              <w:bottom w:val="single" w:color="auto" w:sz="12" w:space="0"/>
              <w:right w:val="single" w:color="auto" w:sz="12" w:space="0"/>
            </w:tcBorders>
            <w:noWrap w:val="0"/>
            <w:vAlign w:val="center"/>
          </w:tcPr>
          <w:p>
            <w:pPr>
              <w:spacing w:line="280" w:lineRule="exact"/>
              <w:rPr>
                <w:rFonts w:hint="eastAsia" w:ascii="宋体" w:hAnsi="宋体"/>
                <w:sz w:val="18"/>
                <w:szCs w:val="18"/>
              </w:rPr>
            </w:pPr>
          </w:p>
        </w:tc>
      </w:tr>
    </w:tbl>
    <w:p>
      <w:r>
        <w:br w:type="page"/>
      </w:r>
    </w:p>
    <w:p>
      <w:pPr>
        <w:snapToGrid w:val="0"/>
        <w:spacing w:line="300" w:lineRule="auto"/>
        <w:jc w:val="center"/>
        <w:rPr>
          <w:rFonts w:hint="eastAsia" w:ascii="华文中宋" w:hAnsi="华文中宋" w:eastAsia="华文中宋"/>
          <w:color w:val="000000"/>
          <w:sz w:val="36"/>
          <w:szCs w:val="36"/>
        </w:rPr>
      </w:pPr>
      <w:bookmarkStart w:id="4" w:name="_Toc10858_WPSOffice_Level1"/>
      <w:r>
        <w:rPr>
          <w:rFonts w:hint="eastAsia" w:ascii="华文中宋" w:hAnsi="华文中宋" w:eastAsia="华文中宋"/>
          <w:color w:val="000000"/>
          <w:sz w:val="36"/>
          <w:szCs w:val="36"/>
        </w:rPr>
        <w:t>监考员守则</w:t>
      </w:r>
      <w:bookmarkEnd w:id="4"/>
    </w:p>
    <w:p>
      <w:pPr>
        <w:snapToGrid w:val="0"/>
        <w:spacing w:line="300" w:lineRule="auto"/>
        <w:jc w:val="center"/>
        <w:rPr>
          <w:rFonts w:hint="eastAsia" w:ascii="华文中宋" w:hAnsi="华文中宋" w:eastAsia="华文中宋"/>
          <w:color w:val="000000"/>
          <w:sz w:val="36"/>
          <w:szCs w:val="36"/>
        </w:rPr>
      </w:pPr>
    </w:p>
    <w:p>
      <w:pPr>
        <w:pStyle w:val="7"/>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7"/>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7"/>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7"/>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7"/>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7"/>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7"/>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7"/>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7"/>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7"/>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7"/>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7"/>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7"/>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7"/>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footerReference r:id="rId3" w:type="default"/>
      <w:pgSz w:w="11906" w:h="16838"/>
      <w:pgMar w:top="1440" w:right="1083" w:bottom="1440" w:left="108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32D15F18"/>
    <w:rsid w:val="001C66E0"/>
    <w:rsid w:val="02F456F2"/>
    <w:rsid w:val="030376E3"/>
    <w:rsid w:val="04020397"/>
    <w:rsid w:val="05151950"/>
    <w:rsid w:val="060A0D89"/>
    <w:rsid w:val="069074E0"/>
    <w:rsid w:val="075500B3"/>
    <w:rsid w:val="08D00067"/>
    <w:rsid w:val="08DF64FD"/>
    <w:rsid w:val="09126513"/>
    <w:rsid w:val="0AB37C41"/>
    <w:rsid w:val="0DEC0A21"/>
    <w:rsid w:val="0F307AB2"/>
    <w:rsid w:val="0F5C6884"/>
    <w:rsid w:val="0F793FDF"/>
    <w:rsid w:val="10423A34"/>
    <w:rsid w:val="104D6442"/>
    <w:rsid w:val="11BB73DB"/>
    <w:rsid w:val="128123D2"/>
    <w:rsid w:val="14BF5434"/>
    <w:rsid w:val="14E804E7"/>
    <w:rsid w:val="15EF58A5"/>
    <w:rsid w:val="19E576EB"/>
    <w:rsid w:val="1AC83294"/>
    <w:rsid w:val="1BCE5FBA"/>
    <w:rsid w:val="1CBA6F65"/>
    <w:rsid w:val="1D187DD7"/>
    <w:rsid w:val="1D306ECF"/>
    <w:rsid w:val="1E74728F"/>
    <w:rsid w:val="1E8307FC"/>
    <w:rsid w:val="1EC64A9D"/>
    <w:rsid w:val="203474F7"/>
    <w:rsid w:val="20DF0614"/>
    <w:rsid w:val="24C40BCE"/>
    <w:rsid w:val="254774AC"/>
    <w:rsid w:val="25D56865"/>
    <w:rsid w:val="28247630"/>
    <w:rsid w:val="28434D9D"/>
    <w:rsid w:val="28F11C08"/>
    <w:rsid w:val="29A44ECD"/>
    <w:rsid w:val="2A8820F8"/>
    <w:rsid w:val="2AE61515"/>
    <w:rsid w:val="2B342280"/>
    <w:rsid w:val="2B6A0DDE"/>
    <w:rsid w:val="2D5E1836"/>
    <w:rsid w:val="2E447180"/>
    <w:rsid w:val="2E6F1761"/>
    <w:rsid w:val="2EC41B6D"/>
    <w:rsid w:val="2EE97B20"/>
    <w:rsid w:val="2F1403FE"/>
    <w:rsid w:val="32D15F18"/>
    <w:rsid w:val="32EC3440"/>
    <w:rsid w:val="348D1FF9"/>
    <w:rsid w:val="34D33C65"/>
    <w:rsid w:val="351C1704"/>
    <w:rsid w:val="36B3674F"/>
    <w:rsid w:val="373C4996"/>
    <w:rsid w:val="37EF1A09"/>
    <w:rsid w:val="384F06F9"/>
    <w:rsid w:val="386817BB"/>
    <w:rsid w:val="38975BFC"/>
    <w:rsid w:val="39925C75"/>
    <w:rsid w:val="3A5E7751"/>
    <w:rsid w:val="3A9E7716"/>
    <w:rsid w:val="3B7A3CDF"/>
    <w:rsid w:val="3C007A5D"/>
    <w:rsid w:val="3C1F6635"/>
    <w:rsid w:val="3CCE71EB"/>
    <w:rsid w:val="3F5900B0"/>
    <w:rsid w:val="3F6C1B91"/>
    <w:rsid w:val="3F79605C"/>
    <w:rsid w:val="402B11B9"/>
    <w:rsid w:val="40E439A9"/>
    <w:rsid w:val="410E3720"/>
    <w:rsid w:val="41B16C01"/>
    <w:rsid w:val="44890AEF"/>
    <w:rsid w:val="44A26055"/>
    <w:rsid w:val="44E1092B"/>
    <w:rsid w:val="456A3B85"/>
    <w:rsid w:val="45A86500"/>
    <w:rsid w:val="45DF7907"/>
    <w:rsid w:val="474B29D4"/>
    <w:rsid w:val="47947ED7"/>
    <w:rsid w:val="48594C7C"/>
    <w:rsid w:val="48CE7418"/>
    <w:rsid w:val="498B5309"/>
    <w:rsid w:val="4A0330F2"/>
    <w:rsid w:val="4BC114B6"/>
    <w:rsid w:val="4BC36FDC"/>
    <w:rsid w:val="4D2354D6"/>
    <w:rsid w:val="4D677E3B"/>
    <w:rsid w:val="4E881E17"/>
    <w:rsid w:val="50BC3FFA"/>
    <w:rsid w:val="51183927"/>
    <w:rsid w:val="553E6AFD"/>
    <w:rsid w:val="55D02A22"/>
    <w:rsid w:val="57631674"/>
    <w:rsid w:val="5A052976"/>
    <w:rsid w:val="5A3F54C6"/>
    <w:rsid w:val="5B984680"/>
    <w:rsid w:val="5BDC37A3"/>
    <w:rsid w:val="5BF430ED"/>
    <w:rsid w:val="5C537755"/>
    <w:rsid w:val="5D995DEF"/>
    <w:rsid w:val="5F155949"/>
    <w:rsid w:val="60877B24"/>
    <w:rsid w:val="60C70EC5"/>
    <w:rsid w:val="62662018"/>
    <w:rsid w:val="62A71A2C"/>
    <w:rsid w:val="634A4773"/>
    <w:rsid w:val="637E493C"/>
    <w:rsid w:val="63F94D10"/>
    <w:rsid w:val="65006754"/>
    <w:rsid w:val="657E41EC"/>
    <w:rsid w:val="65EF4235"/>
    <w:rsid w:val="6615622F"/>
    <w:rsid w:val="66184849"/>
    <w:rsid w:val="66303069"/>
    <w:rsid w:val="66F13DA0"/>
    <w:rsid w:val="67955879"/>
    <w:rsid w:val="67B35CFF"/>
    <w:rsid w:val="67BC36C8"/>
    <w:rsid w:val="67E5002E"/>
    <w:rsid w:val="696F5C56"/>
    <w:rsid w:val="6A4E1D0F"/>
    <w:rsid w:val="6B606107"/>
    <w:rsid w:val="6C152AE5"/>
    <w:rsid w:val="6CA87DFD"/>
    <w:rsid w:val="6DCE5641"/>
    <w:rsid w:val="6E531FEA"/>
    <w:rsid w:val="6EA939B8"/>
    <w:rsid w:val="6F2319BD"/>
    <w:rsid w:val="6FEA4288"/>
    <w:rsid w:val="708244C1"/>
    <w:rsid w:val="70D25448"/>
    <w:rsid w:val="729A6EF8"/>
    <w:rsid w:val="72DF3E4C"/>
    <w:rsid w:val="73441F01"/>
    <w:rsid w:val="737B6A68"/>
    <w:rsid w:val="761A4B5D"/>
    <w:rsid w:val="784F3822"/>
    <w:rsid w:val="787F1FE0"/>
    <w:rsid w:val="79773031"/>
    <w:rsid w:val="79CE69C9"/>
    <w:rsid w:val="7AB74AC2"/>
    <w:rsid w:val="7BF72207"/>
    <w:rsid w:val="7D60202E"/>
    <w:rsid w:val="7D72364A"/>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4210</Words>
  <Characters>4485</Characters>
  <Lines>0</Lines>
  <Paragraphs>0</Paragraphs>
  <TotalTime>1</TotalTime>
  <ScaleCrop>false</ScaleCrop>
  <LinksUpToDate>false</LinksUpToDate>
  <CharactersWithSpaces>4494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cp:lastModifiedBy>
  <dcterms:modified xsi:type="dcterms:W3CDTF">2023-12-05T01:11:29Z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CD7D3275E4594543BD8A3A3FAB6F4794</vt:lpwstr>
  </property>
</Properties>
</file>