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C886">
      <w:pPr>
        <w:widowControl/>
        <w:spacing w:line="420" w:lineRule="atLeast"/>
        <w:jc w:val="center"/>
        <w:outlineLvl w:val="0"/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  <w:t>级大数据会计创新实验班遴选工作方案</w:t>
      </w:r>
    </w:p>
    <w:p w14:paraId="2594EC62">
      <w:pPr>
        <w:spacing w:line="560" w:lineRule="exact"/>
        <w:ind w:firstLine="600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</w:p>
    <w:p w14:paraId="1DFDB4DB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根据学校推进特色鲜明的高水平财经大学建设的需要，为满足社会对数智化财会人才的需求，会计学院开设大数据会计创新实验班。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本实验班依托会计学专业，该专业为国家一流本科专业建设点、国家级特色专业、省级综合改革试点专业、省级品牌专业。</w:t>
      </w:r>
    </w:p>
    <w:p w14:paraId="157636D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实验班培养德、智、体、美、劳全面发展，具有良好的人文与科学素养、创新能力和实干精神，以经济学、管理学知识为基础，熟悉会计学与现代计算机技术的基本理论和实务，具备良好的职业道德、较强的会计职业能力和数据分析能力、开阔的国际视野，能适应未来社会发展需要、“有思想有能力有担当的实践、实用、实干”的复合型应用型高级专门人才。学生毕业后可在企事业单位、政府部门和金融机构等从事财务信息处理与分析相关工作。</w:t>
      </w:r>
    </w:p>
    <w:p w14:paraId="0A907E59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一、领导小组</w:t>
      </w:r>
    </w:p>
    <w:p w14:paraId="55B6D039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 长：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许志勇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、李阳阳</w:t>
      </w:r>
    </w:p>
    <w:p w14:paraId="7526944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成 员：曾义、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左腾木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、蔡程、张静璐、刘红俊</w:t>
      </w:r>
    </w:p>
    <w:p w14:paraId="7CA8487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领导小组全面负责大数据会计创新实验班的选拔录取工作。</w:t>
      </w:r>
    </w:p>
    <w:p w14:paraId="013D2B1D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二、遴选名额</w:t>
      </w:r>
    </w:p>
    <w:p w14:paraId="477A696B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新生遴选不超过15人。</w:t>
      </w:r>
    </w:p>
    <w:p w14:paraId="154E3995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三、遴选范围及条件</w:t>
      </w:r>
    </w:p>
    <w:p w14:paraId="0E55EEC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日1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:00之前群贤楼232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）现场报名参与入校选拔：</w:t>
      </w:r>
    </w:p>
    <w:p w14:paraId="085A4121">
      <w:pPr>
        <w:spacing w:line="560" w:lineRule="exact"/>
        <w:ind w:firstLine="602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遴选范围：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2026级全日制普通本科新生（不含艺术类、体育类、中外合作办学学生；高考招生已录取为9个新财经实验班、会计（ACCA、CIMA）方向的学生；专升本、第二学士学位学生）。</w:t>
      </w:r>
    </w:p>
    <w:p w14:paraId="717FE312">
      <w:pPr>
        <w:spacing w:line="560" w:lineRule="exact"/>
        <w:ind w:left="298" w:leftChars="142" w:firstLine="301" w:firstLineChars="100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遴选条件：</w:t>
      </w:r>
    </w:p>
    <w:p w14:paraId="01000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生源地为新高考改革省份，高考分数不低于本科特殊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控制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线；生源地为老高考省份，高考分数不低于本科一本线（均为高考原始分）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797ECAFA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2.具有较好的数学功底，学生综合素质高。</w:t>
      </w:r>
    </w:p>
    <w:p w14:paraId="5AC0D5BF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3.对大数据会计感兴趣，将来有从事数智化财会审计工作的意愿。</w:t>
      </w:r>
    </w:p>
    <w:p w14:paraId="26E24434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注意：通过遴选进入实验班的学生不能再次申请转专业。</w:t>
      </w:r>
    </w:p>
    <w:p w14:paraId="0EE658F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四、遴选程序</w:t>
      </w:r>
    </w:p>
    <w:p w14:paraId="04DD55D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按照参与报名学生综合成绩从高到低依次录取，综合成绩计算方法：</w:t>
      </w:r>
    </w:p>
    <w:p w14:paraId="2882F60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综合成绩=（高考数学科目成绩/高考数学试卷满分）*60%*100+（折算的不含数学科目的高考总成绩/不含数学科目的高考试卷满分）*40%*100+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高中阶段所获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</w:t>
      </w:r>
    </w:p>
    <w:p w14:paraId="779C682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上式中，高考数学科目成绩为原始分；</w:t>
      </w:r>
    </w:p>
    <w:p w14:paraId="6555E40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折算的不含数学科目的高考总成绩，如是湖北首选物理类考生为原始分，其他考生则需换算。换算中考虑考生首选科目、所在省份特殊类型控制线（或本科一批线），计算公式为：</w:t>
      </w:r>
    </w:p>
    <w:p w14:paraId="748293A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={[（考生高考分数-考生所在省份特殊类型控制线）/(试卷满分-考生所在省份特殊类型控制线)]*(试卷满分-湖北省首选物理类特殊类型控制线)+湖北省首选物理类特殊类型控制线}*[（考生高考分数-考生高考数学分数）/考生高考分数]</w:t>
      </w:r>
    </w:p>
    <w:p w14:paraId="2F88790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高中阶段所获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加分，根据具体情况由学院教学委员会认定为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—10分。</w:t>
      </w:r>
    </w:p>
    <w:p w14:paraId="0362ACF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示例：某广东首选物理类考生，高考总分550分（其中数学130分）。202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年广东首选物理类考生，试卷满分750分，特殊类型控制线为53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分；202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年湖北首选物理类考生，试卷满分750分，特殊类型控制线为5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分。</w:t>
      </w:r>
    </w:p>
    <w:p w14:paraId="1607205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该考生折算的不含数学科目的高考总成绩为：{[（550-53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）/(750-53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)]*(750-5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)+5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}*[（550-130）/550]=4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</w:t>
      </w:r>
    </w:p>
    <w:p w14:paraId="0A94B359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该考生综合成绩:</w:t>
      </w:r>
    </w:p>
    <w:p w14:paraId="2F3D992A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(130/150)*0.6*100+(4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/600)*0.4*100=79.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</w:t>
      </w:r>
    </w:p>
    <w:p w14:paraId="07C3F8DC">
      <w:pPr>
        <w:wordWrap w:val="0"/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本次选拔名额不超过15人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如存在综合成绩并列15位次的情况，将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仅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对并列15位次的学生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组织面试择优录取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如参与选拔学生报名人数不足15人，将对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考生综合成绩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排名后5位学生单独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从5位学生中录取面试成绩排名靠前的3位学生。</w:t>
      </w:r>
    </w:p>
    <w:p w14:paraId="16D237A4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经公示后，如有学生放弃录取资格，按顺序递补。</w:t>
      </w:r>
    </w:p>
    <w:tbl>
      <w:tblPr>
        <w:tblStyle w:val="4"/>
        <w:tblW w:w="87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2284"/>
        <w:gridCol w:w="2624"/>
      </w:tblGrid>
      <w:tr w14:paraId="0570F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E0DA1">
            <w:pPr>
              <w:widowControl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22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CDFAC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事项</w:t>
            </w:r>
          </w:p>
        </w:tc>
        <w:tc>
          <w:tcPr>
            <w:tcW w:w="26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C3F42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地点</w:t>
            </w:r>
          </w:p>
        </w:tc>
      </w:tr>
      <w:tr w14:paraId="2A41A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ACC91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日16:00前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40FD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网上预报名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9B3D7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QQ群号：893113398</w:t>
            </w:r>
          </w:p>
        </w:tc>
      </w:tr>
      <w:tr w14:paraId="6A8E0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C295E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D66CA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现场报名确认</w:t>
            </w:r>
          </w:p>
          <w:p w14:paraId="697AB87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（可现场补报名）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D981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</w:t>
            </w:r>
          </w:p>
          <w:p w14:paraId="6471BE9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会计学院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215、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232室</w:t>
            </w:r>
          </w:p>
        </w:tc>
      </w:tr>
      <w:tr w14:paraId="4693F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5A2178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9月1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3D48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组织遴选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07AA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群贤楼会计学院</w:t>
            </w:r>
          </w:p>
        </w:tc>
      </w:tr>
      <w:tr w14:paraId="5EF73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574B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E0D50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公示拟录取名单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2C64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本科生院、会计学院网站</w:t>
            </w:r>
          </w:p>
        </w:tc>
      </w:tr>
    </w:tbl>
    <w:p w14:paraId="1F3BDAC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五、实验班退出机制</w:t>
      </w:r>
    </w:p>
    <w:p w14:paraId="427AB4A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除执行学校本科生学籍管理规定外，原则上出现以下情况之一者，学生应退出实验班：</w:t>
      </w:r>
    </w:p>
    <w:p w14:paraId="3B1DD53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在大一学年、大二学年，若每学年有2门及以上必修课（包括通识必修课程、专业基础课程、专业必修课程、实验类必修课程）不及格者，或大一、大二两学年必修课程挂科重修累计达到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门者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；</w:t>
      </w:r>
    </w:p>
    <w:p w14:paraId="3AEC14D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2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.学年综合素质评价不合格；</w:t>
      </w:r>
    </w:p>
    <w:p w14:paraId="77AFA4A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3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.受警告以上处分；</w:t>
      </w:r>
    </w:p>
    <w:p w14:paraId="4A942AE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4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.不适应在实验班继续学习，自愿申请退出。</w:t>
      </w:r>
    </w:p>
    <w:p w14:paraId="2F3E937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实验班学生退出前有一次申诉机会，能提供实验班工作组认可的成绩或条件者，可以跟班试读一学年，每位最多只有一次试读机会。对于上一学年属于跟班试读的学生，若在本学年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任一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必修课（包括通识必修课程、专业基础课程、专业必修课程、实验类必修课程）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存在不及格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，则必须在本学年末退出。</w:t>
      </w:r>
    </w:p>
    <w:p w14:paraId="061D388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退出学生经学院认定后，报本科生院批准，转回实验班对应专业非实验班学习。实验班如有学生退出，原则上不再补充。</w:t>
      </w:r>
    </w:p>
    <w:p w14:paraId="4A40218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退出实验班的学生，原则上应在每学期开学后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4周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内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办理完相关手续。课程之间的衔接工作由学院协调处理。</w:t>
      </w:r>
    </w:p>
    <w:p w14:paraId="766E21C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实验班所有课程原则上不设置补考环节。退出实验班的学生可参加非实验班相应课程补考。</w:t>
      </w:r>
    </w:p>
    <w:p w14:paraId="023BBE00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六、联系方式</w:t>
      </w:r>
    </w:p>
    <w:p w14:paraId="0AD56E2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学院地址：湖北经济学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院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群贤楼2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楼</w:t>
      </w:r>
    </w:p>
    <w:p w14:paraId="71C50309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学院联系人及电话：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刘老师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027-81973749</w:t>
      </w:r>
    </w:p>
    <w:p w14:paraId="7629256E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”QQ群号：893113398</w:t>
      </w:r>
    </w:p>
    <w:p w14:paraId="4CD46E4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”QQ群二维码：</w:t>
      </w:r>
    </w:p>
    <w:p w14:paraId="47981072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Tahoma"/>
          <w:color w:val="333333"/>
          <w:kern w:val="0"/>
          <w:sz w:val="30"/>
          <w:szCs w:val="30"/>
          <w:lang w:eastAsia="zh-CN"/>
        </w:rPr>
        <w:drawing>
          <wp:inline distT="0" distB="0" distL="114300" distR="114300">
            <wp:extent cx="2519680" cy="3075305"/>
            <wp:effectExtent l="0" t="0" r="13970" b="10795"/>
            <wp:docPr id="1" name="图片 1" descr="C:/Users/MLTZ/Desktop/2026.png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MLTZ/Desktop/2026.png2026"/>
                    <pic:cNvPicPr>
                      <a:picLocks noChangeAspect="1"/>
                    </pic:cNvPicPr>
                  </pic:nvPicPr>
                  <pic:blipFill>
                    <a:blip r:embed="rId4"/>
                    <a:srcRect l="4285" r="4285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6F10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567C685F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703614BE">
      <w:pPr>
        <w:pageBreakBefore/>
        <w:spacing w:after="156" w:afterLines="5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sz w:val="28"/>
          <w:szCs w:val="28"/>
        </w:rPr>
        <w:t>级大数据会计创新实验班遴选报名表</w:t>
      </w:r>
    </w:p>
    <w:tbl>
      <w:tblPr>
        <w:tblStyle w:val="4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525"/>
        <w:gridCol w:w="164"/>
        <w:gridCol w:w="674"/>
        <w:gridCol w:w="246"/>
        <w:gridCol w:w="23"/>
        <w:gridCol w:w="659"/>
        <w:gridCol w:w="344"/>
        <w:gridCol w:w="104"/>
        <w:gridCol w:w="426"/>
        <w:gridCol w:w="65"/>
        <w:gridCol w:w="614"/>
        <w:gridCol w:w="67"/>
        <w:gridCol w:w="388"/>
        <w:gridCol w:w="213"/>
        <w:gridCol w:w="776"/>
        <w:gridCol w:w="241"/>
        <w:gridCol w:w="639"/>
        <w:gridCol w:w="1142"/>
      </w:tblGrid>
      <w:tr w14:paraId="2B51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539443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0E10E3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1CFC9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1CA9E6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2D86A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1567B7D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784F0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572434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1C67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0D170F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793B2C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28481E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34FCAC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ABE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FBA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65F404D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576029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E8A06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69C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3"/>
            <w:vAlign w:val="center"/>
          </w:tcPr>
          <w:p w14:paraId="767B1A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6612DE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1CCBF5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180DD0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5C551A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64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4C6DFC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3C5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4536ED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4"/>
            <w:vAlign w:val="center"/>
          </w:tcPr>
          <w:p w14:paraId="295D95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35F9AF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C5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037801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C6642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17CBC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AC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0718FF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B1CCF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1F616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8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54CD8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3E68B6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6F97B0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A7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98856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054719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7B22C3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C94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72212FF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3"/>
            <w:vAlign w:val="center"/>
          </w:tcPr>
          <w:p w14:paraId="278D5C3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35B0F01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6F6D49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16A85E3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1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5BBE68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2C677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38" w:type="dxa"/>
            <w:gridSpan w:val="2"/>
            <w:vAlign w:val="center"/>
          </w:tcPr>
          <w:p w14:paraId="6CB29F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CA905D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74" w:type="dxa"/>
            <w:gridSpan w:val="3"/>
            <w:vAlign w:val="center"/>
          </w:tcPr>
          <w:p w14:paraId="56D499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1BE68D4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76" w:type="dxa"/>
            <w:vAlign w:val="center"/>
          </w:tcPr>
          <w:p w14:paraId="4701293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439C87E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393878F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678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715081E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AA2A07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38" w:type="dxa"/>
            <w:gridSpan w:val="2"/>
            <w:vAlign w:val="center"/>
          </w:tcPr>
          <w:p w14:paraId="26B2280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C9A04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74" w:type="dxa"/>
            <w:gridSpan w:val="3"/>
            <w:vAlign w:val="center"/>
          </w:tcPr>
          <w:p w14:paraId="7C5CE9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00B65C3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76" w:type="dxa"/>
            <w:vAlign w:val="center"/>
          </w:tcPr>
          <w:p w14:paraId="7E065C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632DAF1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3BA2DCE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30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96" w:type="dxa"/>
            <w:vAlign w:val="center"/>
          </w:tcPr>
          <w:p w14:paraId="1384DA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7800" w:type="dxa"/>
            <w:gridSpan w:val="19"/>
            <w:vAlign w:val="center"/>
          </w:tcPr>
          <w:p w14:paraId="30F758A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6C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196" w:type="dxa"/>
            <w:vAlign w:val="center"/>
          </w:tcPr>
          <w:p w14:paraId="21CAA6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19"/>
          </w:tcPr>
          <w:p w14:paraId="202DC9F3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</w:p>
          <w:p w14:paraId="7DD0BB00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日现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9月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日公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示拟录取名单，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11B6DC51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.遴选的相关证明材料须附报名表后。</w:t>
            </w:r>
          </w:p>
          <w:p w14:paraId="5EB78FD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777F1462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遴选工作实施方案见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本科生院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  <w:p w14:paraId="042CF476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5.会计学院学院联系人及电话：刘老师，027-81973749</w:t>
            </w:r>
          </w:p>
          <w:p w14:paraId="169D20A7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eastAsia="zh-CN"/>
              </w:rPr>
              <w:t>6.</w:t>
            </w:r>
            <w:r>
              <w:rPr>
                <w:rFonts w:hint="eastAsia"/>
                <w:b/>
                <w:bCs/>
                <w:u w:val="single"/>
              </w:rPr>
              <w:t>每名学生仅可选择报名一个遴选专业（班级），经审查发现重复报名的，取消其资格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>。</w:t>
            </w:r>
          </w:p>
        </w:tc>
      </w:tr>
    </w:tbl>
    <w:p w14:paraId="4A5D6730">
      <w:pPr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A126241"/>
    <w:rsid w:val="0C0C21D1"/>
    <w:rsid w:val="124D5AC3"/>
    <w:rsid w:val="14E9536F"/>
    <w:rsid w:val="1C5B2F8B"/>
    <w:rsid w:val="24C67AF1"/>
    <w:rsid w:val="296B73AE"/>
    <w:rsid w:val="2A1C6CCC"/>
    <w:rsid w:val="33096CC0"/>
    <w:rsid w:val="36B96002"/>
    <w:rsid w:val="38BD78AF"/>
    <w:rsid w:val="3B9E249A"/>
    <w:rsid w:val="56B85264"/>
    <w:rsid w:val="57CF4B66"/>
    <w:rsid w:val="6F32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1947</Words>
  <Characters>2170</Characters>
  <Lines>19</Lines>
  <Paragraphs>5</Paragraphs>
  <TotalTime>179</TotalTime>
  <ScaleCrop>false</ScaleCrop>
  <LinksUpToDate>false</LinksUpToDate>
  <CharactersWithSpaces>2174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2024-08-20T19:02:00Z</dcterms:created>
  <dc:creator>麦克1380467269</dc:creator>
  <cp:lastModifiedBy>本科生院-王婷婷</cp:lastModifiedBy>
  <cp:lastPrinted>2025-09-08T01:22:00Z</cp:lastPrinted>
  <dcterms:modified xsi:type="dcterms:W3CDTF">2026-09-04T00:07:34Z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17E239094DCE75C945DBB7683945BFEF_33</vt:lpwstr>
  </property>
  <property fmtid="{D5CDD505-2E9C-101B-9397-08002B2CF9AE}" pid="4" name="KSOTemplateDocerSaveRecord">
    <vt:lpwstr>eyJoZGlkIjoiMzEwYmEzZTkyNzA1NjBmODU1ZjdlNDY5NjM2MTk0NTMiLCJ1c2VySWQiOiIyODAzNzcxMDcifQ==</vt:lpwstr>
  </property>
</Properties>
</file>