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9CC7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76" w:afterLines="3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auto"/>
          <w:sz w:val="36"/>
          <w:szCs w:val="21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21"/>
          <w:lang w:val="en-US" w:eastAsia="zh-CN"/>
        </w:rPr>
        <w:t>2026级财政学（大数据与财税治理实验班）遴选工作方案</w:t>
      </w:r>
    </w:p>
    <w:p w14:paraId="573099B8">
      <w:pPr>
        <w:ind w:firstLine="632" w:firstLineChars="200"/>
        <w:outlineLvl w:val="9"/>
        <w:rPr>
          <w:rFonts w:hint="default" w:ascii="仿宋" w:hAnsi="仿宋" w:eastAsia="仿宋" w:cs="仿宋"/>
          <w:color w:val="auto"/>
          <w:sz w:val="32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32"/>
          <w:lang w:val="en-US" w:eastAsia="zh-CN"/>
        </w:rPr>
        <w:t>为应对数智时代带来的新变化、新挑战，进一步凝练“新财经”改革背景下财政学专业人才培养特色，经学校批准，财政税务学院开设财政学（大数据与财税治理实验班）。实验班学科基础扎实。2006年，我校财政学获批湖北省省级重点学科，并获批硕士点建设立项；2017年，财政税务学院（原财政与公共管理学院）获批湖北省省级改革试点学院；2019年财政学专业获批国家一流专业建设点，财政学教学团队获批湖北省省级高校教学团队；2020年财政学课程获批国家级一流课程，税收学专业获批湖北省一流专业建设点，财税系获批湖北省优秀基层教学组织；2021年税法课程获批省级一流课程；2023年税法课程获批国家级一流课程。</w:t>
      </w:r>
    </w:p>
    <w:p w14:paraId="149A8F75">
      <w:pPr>
        <w:ind w:firstLine="632" w:firstLineChars="200"/>
        <w:outlineLvl w:val="9"/>
        <w:rPr>
          <w:rFonts w:hint="default" w:ascii="仿宋" w:hAnsi="仿宋" w:eastAsia="仿宋" w:cs="仿宋"/>
          <w:color w:val="auto"/>
          <w:sz w:val="32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32"/>
          <w:lang w:val="en-US" w:eastAsia="zh-CN"/>
        </w:rPr>
        <w:t>本实验班围绕公共部门人才需求，致力于培养具有“一种情怀”即公共情怀，“两种素质”即宏观思维和创新精神，“三种能力”即逻辑思考、清楚写作和严谨演讲的“厚基础、精财税、懂数智、强应用”复合型数字财税人才。学生将学习运用大数据科学、计算机科学、人工智能、区块链等现代技术方法分析公共政策和数字财税问题，毕业后能够胜任政府财税部门、其他政府经济管理部门、事业单位以及各大中型企业工作，并具备国内外高水平大学深造的潜能。</w:t>
      </w:r>
    </w:p>
    <w:p w14:paraId="35F6D8ED">
      <w:pPr>
        <w:numPr>
          <w:ilvl w:val="0"/>
          <w:numId w:val="0"/>
        </w:numPr>
        <w:tabs>
          <w:tab w:val="left" w:pos="420"/>
        </w:tabs>
        <w:ind w:leftChars="0" w:firstLine="632" w:firstLineChars="200"/>
        <w:outlineLvl w:val="0"/>
        <w:rPr>
          <w:rFonts w:hint="eastAsia" w:ascii="黑体" w:hAnsi="黑体" w:eastAsia="黑体" w:cs="黑体"/>
          <w:color w:val="auto"/>
          <w:sz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lang w:val="en-US" w:eastAsia="zh-CN"/>
        </w:rPr>
        <w:br w:type="textWrapping"/>
      </w:r>
      <w:r>
        <w:rPr>
          <w:rFonts w:hint="eastAsia" w:ascii="黑体" w:hAnsi="黑体" w:eastAsia="黑体" w:cs="黑体"/>
          <w:color w:val="auto"/>
          <w:sz w:val="32"/>
          <w:lang w:val="en-US" w:eastAsia="zh-CN"/>
        </w:rPr>
        <w:t>一、组织领导小组</w:t>
      </w:r>
    </w:p>
    <w:p w14:paraId="08733F91">
      <w:pPr>
        <w:ind w:firstLine="632" w:firstLineChars="200"/>
        <w:outlineLvl w:val="9"/>
        <w:rPr>
          <w:rFonts w:hint="default" w:ascii="仿宋" w:hAnsi="仿宋" w:eastAsia="仿宋" w:cs="仿宋"/>
          <w:color w:val="auto"/>
          <w:sz w:val="32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32"/>
          <w:lang w:val="en-US" w:eastAsia="zh-CN"/>
        </w:rPr>
        <w:t>学院成立“2026级财政学（大数据与财税治理实验班）遴选工作领导小组”，全面负责实验班遴选工作的组织、协调与实施。</w:t>
      </w:r>
    </w:p>
    <w:p w14:paraId="6E6EDACC">
      <w:pPr>
        <w:ind w:firstLine="632" w:firstLineChars="200"/>
        <w:outlineLvl w:val="9"/>
        <w:rPr>
          <w:rFonts w:hint="default" w:ascii="仿宋" w:hAnsi="仿宋" w:eastAsia="仿宋" w:cs="仿宋"/>
          <w:color w:val="auto"/>
          <w:sz w:val="32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32"/>
          <w:lang w:val="en-US" w:eastAsia="zh-CN"/>
        </w:rPr>
        <w:t xml:space="preserve">组　长： </w:t>
      </w:r>
      <w:r>
        <w:rPr>
          <w:rFonts w:hint="eastAsia" w:ascii="仿宋" w:hAnsi="仿宋" w:cs="仿宋"/>
          <w:color w:val="auto"/>
          <w:sz w:val="32"/>
          <w:lang w:val="en-US" w:eastAsia="zh-CN"/>
        </w:rPr>
        <w:t>张江红</w:t>
      </w:r>
      <w:r>
        <w:rPr>
          <w:rFonts w:hint="default" w:ascii="仿宋" w:hAnsi="仿宋" w:eastAsia="仿宋" w:cs="仿宋"/>
          <w:color w:val="auto"/>
          <w:sz w:val="32"/>
          <w:lang w:val="en-US" w:eastAsia="zh-CN"/>
        </w:rPr>
        <w:t xml:space="preserve"> </w:t>
      </w:r>
      <w:r>
        <w:rPr>
          <w:rFonts w:hint="eastAsia" w:ascii="仿宋" w:hAnsi="仿宋" w:cs="仿宋"/>
          <w:color w:val="auto"/>
          <w:sz w:val="32"/>
          <w:lang w:val="en-US" w:eastAsia="zh-CN"/>
        </w:rPr>
        <w:t xml:space="preserve"> </w:t>
      </w:r>
      <w:r>
        <w:rPr>
          <w:rFonts w:hint="default" w:ascii="仿宋" w:hAnsi="仿宋" w:eastAsia="仿宋" w:cs="仿宋"/>
          <w:color w:val="auto"/>
          <w:sz w:val="32"/>
          <w:lang w:val="en-US" w:eastAsia="zh-CN"/>
        </w:rPr>
        <w:t>魏</w:t>
      </w:r>
      <w:r>
        <w:rPr>
          <w:rFonts w:hint="eastAsia" w:ascii="仿宋" w:hAnsi="仿宋" w:cs="仿宋"/>
          <w:color w:val="auto"/>
          <w:sz w:val="32"/>
          <w:lang w:val="en-US" w:eastAsia="zh-CN"/>
        </w:rPr>
        <w:t xml:space="preserve"> </w:t>
      </w:r>
      <w:r>
        <w:rPr>
          <w:rFonts w:hint="default" w:ascii="仿宋" w:hAnsi="仿宋" w:eastAsia="仿宋" w:cs="仿宋"/>
          <w:color w:val="auto"/>
          <w:sz w:val="32"/>
          <w:lang w:val="en-US" w:eastAsia="zh-CN"/>
        </w:rPr>
        <w:t>涛</w:t>
      </w:r>
    </w:p>
    <w:p w14:paraId="5E6CE3E6">
      <w:pPr>
        <w:ind w:firstLine="632" w:firstLineChars="200"/>
        <w:outlineLvl w:val="9"/>
        <w:rPr>
          <w:rFonts w:hint="default" w:ascii="仿宋" w:hAnsi="仿宋" w:eastAsia="仿宋" w:cs="仿宋"/>
          <w:color w:val="auto"/>
          <w:sz w:val="32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32"/>
          <w:lang w:val="en-US" w:eastAsia="zh-CN"/>
        </w:rPr>
        <w:t xml:space="preserve">副组长： </w:t>
      </w:r>
      <w:r>
        <w:rPr>
          <w:rFonts w:hint="eastAsia" w:ascii="仿宋" w:hAnsi="仿宋" w:cs="仿宋"/>
          <w:color w:val="auto"/>
          <w:sz w:val="32"/>
          <w:lang w:val="en-US" w:eastAsia="zh-CN"/>
        </w:rPr>
        <w:t xml:space="preserve">刘冰熙  </w:t>
      </w:r>
      <w:r>
        <w:rPr>
          <w:rFonts w:hint="default" w:ascii="仿宋" w:hAnsi="仿宋" w:eastAsia="仿宋" w:cs="仿宋"/>
          <w:color w:val="auto"/>
          <w:sz w:val="32"/>
          <w:lang w:val="en-US" w:eastAsia="zh-CN"/>
        </w:rPr>
        <w:t>杨晓龙</w:t>
      </w:r>
    </w:p>
    <w:p w14:paraId="0B43077C">
      <w:pPr>
        <w:ind w:firstLine="632" w:firstLineChars="200"/>
        <w:outlineLvl w:val="9"/>
        <w:rPr>
          <w:rFonts w:hint="default" w:ascii="仿宋" w:hAnsi="仿宋" w:eastAsia="仿宋" w:cs="仿宋"/>
          <w:b w:val="0"/>
          <w:bCs w:val="0"/>
          <w:color w:val="auto"/>
          <w:sz w:val="32"/>
          <w:lang w:val="en-US" w:eastAsia="zh-CN"/>
        </w:rPr>
      </w:pPr>
      <w:r>
        <w:rPr>
          <w:rFonts w:hint="default" w:ascii="仿宋" w:hAnsi="仿宋" w:eastAsia="仿宋" w:cs="仿宋"/>
          <w:b w:val="0"/>
          <w:bCs w:val="0"/>
          <w:color w:val="auto"/>
          <w:sz w:val="32"/>
          <w:lang w:val="en-US" w:eastAsia="zh-CN"/>
        </w:rPr>
        <w:t>成　员</w:t>
      </w:r>
      <w:r>
        <w:rPr>
          <w:rFonts w:hint="eastAsia" w:ascii="仿宋" w:hAnsi="仿宋" w:cs="仿宋"/>
          <w:b w:val="0"/>
          <w:bCs w:val="0"/>
          <w:color w:val="auto"/>
          <w:sz w:val="32"/>
          <w:lang w:val="en-US" w:eastAsia="zh-CN"/>
        </w:rPr>
        <w:t>： 宋菲菲  杨 芳  徐 阳  张 萍</w:t>
      </w:r>
    </w:p>
    <w:p w14:paraId="4EC4F826">
      <w:pPr>
        <w:ind w:firstLine="632" w:firstLineChars="200"/>
        <w:outlineLvl w:val="9"/>
        <w:rPr>
          <w:rFonts w:hint="default" w:ascii="仿宋" w:hAnsi="仿宋" w:eastAsia="仿宋" w:cs="仿宋"/>
          <w:color w:val="auto"/>
          <w:sz w:val="32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32"/>
          <w:lang w:val="en-US" w:eastAsia="zh-CN"/>
        </w:rPr>
        <w:t>领导小组下设工作办公室，设在学院教学办公室（明辨楼四楼411办公室），负责遴选日常事务工作。</w:t>
      </w:r>
    </w:p>
    <w:p w14:paraId="06364267">
      <w:pPr>
        <w:numPr>
          <w:ilvl w:val="0"/>
          <w:numId w:val="0"/>
        </w:numPr>
        <w:tabs>
          <w:tab w:val="left" w:pos="420"/>
        </w:tabs>
        <w:ind w:leftChars="0" w:firstLine="632" w:firstLineChars="200"/>
        <w:outlineLvl w:val="0"/>
        <w:rPr>
          <w:rFonts w:hint="default" w:ascii="黑体" w:hAnsi="黑体" w:eastAsia="黑体" w:cs="黑体"/>
          <w:color w:val="auto"/>
          <w:sz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lang w:val="en-US" w:eastAsia="zh-CN"/>
        </w:rPr>
        <w:t>二、遴选名额</w:t>
      </w:r>
    </w:p>
    <w:p w14:paraId="25D2D062">
      <w:pPr>
        <w:ind w:firstLine="632" w:firstLineChars="200"/>
        <w:outlineLvl w:val="9"/>
        <w:rPr>
          <w:rFonts w:hint="default" w:ascii="仿宋" w:hAnsi="仿宋" w:eastAsia="仿宋" w:cs="仿宋"/>
          <w:b/>
          <w:bCs/>
          <w:color w:val="auto"/>
          <w:sz w:val="32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32"/>
          <w:lang w:val="en-US" w:eastAsia="zh-CN"/>
        </w:rPr>
        <w:t>2026级财政学（大数据与财税治理实验班）计划校内遴选</w:t>
      </w:r>
      <w:r>
        <w:rPr>
          <w:rFonts w:hint="default" w:ascii="仿宋" w:hAnsi="仿宋" w:eastAsia="仿宋" w:cs="仿宋"/>
          <w:b/>
          <w:bCs/>
          <w:color w:val="auto"/>
          <w:sz w:val="32"/>
          <w:lang w:val="en-US" w:eastAsia="zh-CN"/>
        </w:rPr>
        <w:t>不超过15人。</w:t>
      </w:r>
    </w:p>
    <w:p w14:paraId="2D24E623">
      <w:pPr>
        <w:numPr>
          <w:ilvl w:val="0"/>
          <w:numId w:val="0"/>
        </w:numPr>
        <w:tabs>
          <w:tab w:val="left" w:pos="420"/>
        </w:tabs>
        <w:ind w:leftChars="0" w:firstLine="632" w:firstLineChars="200"/>
        <w:outlineLvl w:val="0"/>
        <w:rPr>
          <w:rFonts w:hint="default" w:ascii="黑体" w:hAnsi="黑体" w:eastAsia="黑体" w:cs="黑体"/>
          <w:color w:val="auto"/>
          <w:sz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lang w:val="en-US" w:eastAsia="zh-CN"/>
        </w:rPr>
        <w:t>三、遴选范围及报考条件</w:t>
      </w:r>
    </w:p>
    <w:p w14:paraId="09895263">
      <w:pPr>
        <w:numPr>
          <w:ilvl w:val="0"/>
          <w:numId w:val="0"/>
        </w:numPr>
        <w:tabs>
          <w:tab w:val="left" w:pos="420"/>
        </w:tabs>
        <w:ind w:leftChars="0" w:firstLine="632" w:firstLineChars="200"/>
        <w:outlineLvl w:val="1"/>
        <w:rPr>
          <w:rFonts w:hint="eastAsia" w:ascii="楷体" w:hAnsi="楷体" w:eastAsia="楷体" w:cs="楷体"/>
          <w:b/>
          <w:bCs/>
          <w:color w:val="auto"/>
          <w:sz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auto"/>
          <w:sz w:val="32"/>
          <w:lang w:val="en-US" w:eastAsia="zh-CN"/>
        </w:rPr>
        <w:t>（一）遴选范围</w:t>
      </w:r>
    </w:p>
    <w:p w14:paraId="27A47ADA">
      <w:pPr>
        <w:ind w:firstLine="632" w:firstLineChars="200"/>
        <w:outlineLvl w:val="9"/>
        <w:rPr>
          <w:rFonts w:hint="default" w:ascii="仿宋" w:hAnsi="仿宋" w:eastAsia="仿宋" w:cs="仿宋"/>
          <w:b w:val="0"/>
          <w:bCs w:val="0"/>
          <w:color w:val="auto"/>
          <w:sz w:val="32"/>
          <w:lang w:val="en-US" w:eastAsia="zh-CN"/>
        </w:rPr>
      </w:pPr>
      <w:r>
        <w:rPr>
          <w:rFonts w:hint="default" w:ascii="仿宋" w:hAnsi="仿宋" w:eastAsia="仿宋" w:cs="仿宋"/>
          <w:b w:val="0"/>
          <w:bCs w:val="0"/>
          <w:color w:val="auto"/>
          <w:sz w:val="32"/>
          <w:lang w:val="en-US" w:eastAsia="zh-CN"/>
        </w:rPr>
        <w:t>面向2026级全日制普通本科新生（不含艺术类、体育类、中外合作办学学生；高考招生已录取为9个新财经实验班、会计（ACCA、CIMA）方向的学生；专升本、第二</w:t>
      </w:r>
      <w:r>
        <w:rPr>
          <w:rFonts w:hint="eastAsia" w:ascii="仿宋" w:hAnsi="仿宋" w:cs="仿宋"/>
          <w:b w:val="0"/>
          <w:bCs w:val="0"/>
          <w:color w:val="auto"/>
          <w:sz w:val="32"/>
          <w:lang w:val="en-US" w:eastAsia="zh-CN"/>
        </w:rPr>
        <w:t>学位</w:t>
      </w:r>
      <w:r>
        <w:rPr>
          <w:rFonts w:hint="default" w:ascii="仿宋" w:hAnsi="仿宋" w:eastAsia="仿宋" w:cs="仿宋"/>
          <w:b w:val="0"/>
          <w:bCs w:val="0"/>
          <w:color w:val="auto"/>
          <w:sz w:val="32"/>
          <w:lang w:val="en-US" w:eastAsia="zh-CN"/>
        </w:rPr>
        <w:t>士学位学生和其他新财经实验班学生）</w:t>
      </w:r>
    </w:p>
    <w:p w14:paraId="440D2AF0">
      <w:pPr>
        <w:numPr>
          <w:ilvl w:val="0"/>
          <w:numId w:val="0"/>
        </w:numPr>
        <w:tabs>
          <w:tab w:val="left" w:pos="420"/>
        </w:tabs>
        <w:ind w:leftChars="0" w:firstLine="632" w:firstLineChars="200"/>
        <w:outlineLvl w:val="1"/>
        <w:rPr>
          <w:rFonts w:hint="default" w:ascii="楷体" w:hAnsi="楷体" w:eastAsia="楷体" w:cs="楷体"/>
          <w:b/>
          <w:bCs/>
          <w:color w:val="auto"/>
          <w:sz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auto"/>
          <w:sz w:val="32"/>
          <w:lang w:val="en-US" w:eastAsia="zh-CN"/>
        </w:rPr>
        <w:t>（二）报考条件</w:t>
      </w:r>
    </w:p>
    <w:p w14:paraId="7648EDAC">
      <w:pPr>
        <w:numPr>
          <w:ilvl w:val="0"/>
          <w:numId w:val="1"/>
        </w:numPr>
        <w:ind w:left="0" w:leftChars="0" w:firstLine="632" w:firstLineChars="200"/>
        <w:outlineLvl w:val="2"/>
        <w:rPr>
          <w:rFonts w:hint="eastAsia" w:ascii="仿宋" w:hAnsi="仿宋" w:eastAsia="仿宋" w:cs="仿宋"/>
          <w:color w:val="auto"/>
          <w:sz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lang w:val="en-US" w:eastAsia="zh-CN"/>
        </w:rPr>
        <w:t>思想政治素质：</w:t>
      </w:r>
      <w:r>
        <w:rPr>
          <w:rFonts w:hint="eastAsia" w:ascii="仿宋" w:hAnsi="仿宋" w:eastAsia="仿宋" w:cs="仿宋"/>
          <w:color w:val="auto"/>
          <w:sz w:val="32"/>
          <w:lang w:val="en-US" w:eastAsia="zh-CN"/>
        </w:rPr>
        <w:t>具有良好的思想政治素质和高度社会责任感，身心健康，自主学习能力强。</w:t>
      </w:r>
    </w:p>
    <w:p w14:paraId="7868026A">
      <w:pPr>
        <w:numPr>
          <w:ilvl w:val="0"/>
          <w:numId w:val="1"/>
        </w:numPr>
        <w:ind w:left="0" w:leftChars="0" w:firstLine="632" w:firstLineChars="200"/>
        <w:outlineLvl w:val="2"/>
        <w:rPr>
          <w:rFonts w:hint="eastAsia" w:ascii="仿宋" w:hAnsi="仿宋" w:eastAsia="仿宋" w:cs="仿宋"/>
          <w:color w:val="auto"/>
          <w:sz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lang w:val="en-US" w:eastAsia="zh-CN"/>
        </w:rPr>
        <w:t>专业兴趣：</w:t>
      </w:r>
      <w:r>
        <w:rPr>
          <w:rFonts w:hint="eastAsia" w:ascii="仿宋" w:hAnsi="仿宋" w:eastAsia="仿宋" w:cs="仿宋"/>
          <w:color w:val="auto"/>
          <w:sz w:val="32"/>
          <w:lang w:val="en-US" w:eastAsia="zh-CN"/>
        </w:rPr>
        <w:t>对财政学、大数据与财税治理抱有浓厚兴趣。</w:t>
      </w:r>
    </w:p>
    <w:p w14:paraId="2EA9758B">
      <w:pPr>
        <w:numPr>
          <w:ilvl w:val="0"/>
          <w:numId w:val="1"/>
        </w:numPr>
        <w:ind w:left="0" w:leftChars="0" w:firstLine="632" w:firstLineChars="200"/>
        <w:outlineLvl w:val="2"/>
        <w:rPr>
          <w:rFonts w:hint="eastAsia" w:ascii="仿宋" w:hAnsi="仿宋" w:eastAsia="仿宋" w:cs="仿宋"/>
          <w:color w:val="auto"/>
          <w:sz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lang w:val="en-US" w:eastAsia="zh-CN"/>
        </w:rPr>
        <w:t>高考成绩要求：</w:t>
      </w:r>
      <w:r>
        <w:rPr>
          <w:rFonts w:hint="eastAsia" w:ascii="仿宋" w:hAnsi="仿宋" w:eastAsia="仿宋" w:cs="仿宋"/>
          <w:color w:val="auto"/>
          <w:sz w:val="32"/>
          <w:lang w:val="en-US" w:eastAsia="zh-CN"/>
        </w:rPr>
        <w:t>生源地为新高考改革省份的，高考分数不低于本科特殊控制线；生源地为老高考省份的，高考分数不低于本科一本线（均为高考原始分）。</w:t>
      </w:r>
    </w:p>
    <w:p w14:paraId="533DA1F3">
      <w:pPr>
        <w:numPr>
          <w:ilvl w:val="0"/>
          <w:numId w:val="1"/>
        </w:numPr>
        <w:ind w:left="0" w:leftChars="0" w:firstLine="632" w:firstLineChars="200"/>
        <w:outlineLvl w:val="2"/>
        <w:rPr>
          <w:rFonts w:hint="eastAsia" w:ascii="仿宋" w:hAnsi="仿宋" w:eastAsia="仿宋" w:cs="仿宋"/>
          <w:b w:val="0"/>
          <w:bCs w:val="0"/>
          <w:color w:val="auto"/>
          <w:sz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lang w:val="en-US" w:eastAsia="zh-CN"/>
        </w:rPr>
        <w:t>单科成绩要求：高考语文、外语两门总分不低于220分，</w:t>
      </w:r>
      <w:r>
        <w:rPr>
          <w:rFonts w:hint="eastAsia" w:ascii="仿宋" w:hAnsi="仿宋" w:cs="仿宋"/>
          <w:b w:val="0"/>
          <w:bCs w:val="0"/>
          <w:color w:val="auto"/>
          <w:sz w:val="32"/>
          <w:lang w:val="en-US" w:eastAsia="zh-CN"/>
        </w:rPr>
        <w:t>且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lang w:val="en-US" w:eastAsia="zh-CN"/>
        </w:rPr>
        <w:t>数学不低于90分。</w:t>
      </w:r>
    </w:p>
    <w:p w14:paraId="658D9FF5">
      <w:pPr>
        <w:ind w:firstLine="632" w:firstLineChars="200"/>
        <w:outlineLvl w:val="9"/>
        <w:rPr>
          <w:rFonts w:hint="default" w:ascii="仿宋" w:hAnsi="仿宋" w:eastAsia="仿宋" w:cs="仿宋"/>
          <w:b/>
          <w:bCs/>
          <w:color w:val="auto"/>
          <w:sz w:val="32"/>
          <w:em w:val="underDot"/>
          <w:lang w:val="en-US" w:eastAsia="zh-CN"/>
        </w:rPr>
      </w:pPr>
      <w:r>
        <w:rPr>
          <w:rFonts w:hint="default" w:ascii="仿宋" w:hAnsi="仿宋" w:eastAsia="仿宋" w:cs="仿宋"/>
          <w:b/>
          <w:bCs/>
          <w:color w:val="auto"/>
          <w:sz w:val="32"/>
          <w:em w:val="underDot"/>
          <w:lang w:val="en-US" w:eastAsia="zh-CN"/>
        </w:rPr>
        <w:t>注意：通过遴选进入实验班的学生不能再次申请转专业。</w:t>
      </w:r>
    </w:p>
    <w:p w14:paraId="6A90A616">
      <w:pPr>
        <w:numPr>
          <w:ilvl w:val="0"/>
          <w:numId w:val="0"/>
        </w:numPr>
        <w:tabs>
          <w:tab w:val="left" w:pos="420"/>
        </w:tabs>
        <w:ind w:leftChars="0" w:firstLine="632" w:firstLineChars="200"/>
        <w:outlineLvl w:val="0"/>
        <w:rPr>
          <w:rFonts w:hint="default" w:ascii="黑体" w:hAnsi="黑体" w:eastAsia="黑体" w:cs="黑体"/>
          <w:color w:val="auto"/>
          <w:sz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lang w:val="en-US" w:eastAsia="zh-CN"/>
        </w:rPr>
        <w:t>四、遴选程序</w:t>
      </w:r>
    </w:p>
    <w:p w14:paraId="1D471A7A">
      <w:pPr>
        <w:ind w:firstLine="632" w:firstLineChars="200"/>
        <w:outlineLvl w:val="9"/>
        <w:rPr>
          <w:rFonts w:hint="default" w:ascii="仿宋" w:hAnsi="仿宋" w:eastAsia="仿宋" w:cs="仿宋"/>
          <w:color w:val="auto"/>
          <w:sz w:val="32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32"/>
          <w:lang w:val="en-US" w:eastAsia="zh-CN"/>
        </w:rPr>
        <w:t>遴选工作严格执行“公开、公平、公正”的原则，坚持自愿申请、择优选拔。具体程序如下：</w:t>
      </w:r>
    </w:p>
    <w:p w14:paraId="75C0566C">
      <w:pPr>
        <w:numPr>
          <w:ilvl w:val="0"/>
          <w:numId w:val="0"/>
        </w:numPr>
        <w:tabs>
          <w:tab w:val="left" w:pos="420"/>
        </w:tabs>
        <w:ind w:leftChars="0" w:firstLine="632" w:firstLineChars="200"/>
        <w:outlineLvl w:val="1"/>
        <w:rPr>
          <w:rFonts w:hint="default" w:ascii="楷体" w:hAnsi="楷体" w:eastAsia="楷体" w:cs="楷体"/>
          <w:b/>
          <w:bCs/>
          <w:color w:val="auto"/>
          <w:sz w:val="32"/>
          <w:lang w:val="en-US" w:eastAsia="zh-CN"/>
        </w:rPr>
      </w:pPr>
      <w:r>
        <w:rPr>
          <w:rFonts w:hint="default" w:ascii="楷体" w:hAnsi="楷体" w:eastAsia="楷体" w:cs="楷体"/>
          <w:b/>
          <w:bCs/>
          <w:color w:val="auto"/>
          <w:sz w:val="32"/>
          <w:lang w:val="en-US" w:eastAsia="zh-CN"/>
        </w:rPr>
        <w:t>（一）宣传发动（2026年</w:t>
      </w:r>
      <w:r>
        <w:rPr>
          <w:rFonts w:hint="eastAsia" w:ascii="楷体" w:hAnsi="楷体" w:eastAsia="楷体" w:cs="楷体"/>
          <w:b/>
          <w:bCs/>
          <w:color w:val="auto"/>
          <w:sz w:val="32"/>
          <w:lang w:val="en-US" w:eastAsia="zh-CN"/>
        </w:rPr>
        <w:t>9</w:t>
      </w:r>
      <w:r>
        <w:rPr>
          <w:rFonts w:hint="default" w:ascii="楷体" w:hAnsi="楷体" w:eastAsia="楷体" w:cs="楷体"/>
          <w:b/>
          <w:bCs/>
          <w:color w:val="auto"/>
          <w:sz w:val="32"/>
          <w:lang w:val="en-US" w:eastAsia="zh-CN"/>
        </w:rPr>
        <w:t>月</w:t>
      </w:r>
      <w:r>
        <w:rPr>
          <w:rFonts w:hint="eastAsia" w:ascii="楷体" w:hAnsi="楷体" w:eastAsia="楷体" w:cs="楷体"/>
          <w:b/>
          <w:bCs/>
          <w:color w:val="auto"/>
          <w:sz w:val="32"/>
          <w:lang w:val="en-US" w:eastAsia="zh-CN"/>
        </w:rPr>
        <w:t>4</w:t>
      </w:r>
      <w:r>
        <w:rPr>
          <w:rFonts w:hint="default" w:ascii="楷体" w:hAnsi="楷体" w:eastAsia="楷体" w:cs="楷体"/>
          <w:b/>
          <w:bCs/>
          <w:color w:val="auto"/>
          <w:sz w:val="32"/>
          <w:lang w:val="en-US" w:eastAsia="zh-CN"/>
        </w:rPr>
        <w:t>日—9月1</w:t>
      </w:r>
      <w:r>
        <w:rPr>
          <w:rFonts w:hint="eastAsia" w:ascii="楷体" w:hAnsi="楷体" w:eastAsia="楷体" w:cs="楷体"/>
          <w:b/>
          <w:bCs/>
          <w:color w:val="auto"/>
          <w:sz w:val="32"/>
          <w:lang w:val="en-US" w:eastAsia="zh-CN"/>
        </w:rPr>
        <w:t>8</w:t>
      </w:r>
      <w:r>
        <w:rPr>
          <w:rFonts w:hint="default" w:ascii="楷体" w:hAnsi="楷体" w:eastAsia="楷体" w:cs="楷体"/>
          <w:b/>
          <w:bCs/>
          <w:color w:val="auto"/>
          <w:sz w:val="32"/>
          <w:lang w:val="en-US" w:eastAsia="zh-CN"/>
        </w:rPr>
        <w:t>日）</w:t>
      </w:r>
    </w:p>
    <w:p w14:paraId="28F6296B">
      <w:pPr>
        <w:ind w:firstLine="632" w:firstLineChars="200"/>
        <w:outlineLvl w:val="9"/>
        <w:rPr>
          <w:rFonts w:hint="default" w:ascii="仿宋" w:hAnsi="仿宋" w:eastAsia="仿宋" w:cs="仿宋"/>
          <w:color w:val="auto"/>
          <w:sz w:val="32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32"/>
          <w:lang w:val="en-US" w:eastAsia="zh-CN"/>
        </w:rPr>
        <w:t>通过学院网站、微信公众号、新生入学教育、宣讲会等多种渠道，向2026级新生公布实验班培养目标、课程设置、遴选方案及报名方式，确保信息传达充分、透明。</w:t>
      </w:r>
    </w:p>
    <w:p w14:paraId="4521539A">
      <w:pPr>
        <w:numPr>
          <w:ilvl w:val="0"/>
          <w:numId w:val="0"/>
        </w:numPr>
        <w:tabs>
          <w:tab w:val="left" w:pos="420"/>
        </w:tabs>
        <w:ind w:leftChars="0" w:firstLine="632" w:firstLineChars="200"/>
        <w:outlineLvl w:val="1"/>
        <w:rPr>
          <w:rFonts w:hint="default" w:ascii="楷体" w:hAnsi="楷体" w:eastAsia="楷体" w:cs="楷体"/>
          <w:b/>
          <w:bCs/>
          <w:color w:val="auto"/>
          <w:sz w:val="32"/>
          <w:lang w:val="en-US" w:eastAsia="zh-CN"/>
        </w:rPr>
      </w:pPr>
      <w:r>
        <w:rPr>
          <w:rFonts w:hint="default" w:ascii="楷体" w:hAnsi="楷体" w:eastAsia="楷体" w:cs="楷体"/>
          <w:b/>
          <w:bCs/>
          <w:color w:val="auto"/>
          <w:sz w:val="32"/>
          <w:lang w:val="en-US" w:eastAsia="zh-CN"/>
        </w:rPr>
        <w:t>（二）学生报名（2026</w:t>
      </w:r>
      <w:r>
        <w:rPr>
          <w:rFonts w:hint="eastAsia" w:ascii="楷体" w:hAnsi="楷体" w:eastAsia="楷体" w:cs="楷体"/>
          <w:b/>
          <w:bCs/>
          <w:color w:val="auto"/>
          <w:sz w:val="32"/>
          <w:lang w:val="en-US" w:eastAsia="zh-CN"/>
        </w:rPr>
        <w:t>年</w:t>
      </w:r>
      <w:r>
        <w:rPr>
          <w:rFonts w:hint="default" w:ascii="楷体" w:hAnsi="楷体" w:eastAsia="楷体" w:cs="楷体"/>
          <w:b/>
          <w:bCs/>
          <w:color w:val="auto"/>
          <w:sz w:val="32"/>
          <w:lang w:val="en-US" w:eastAsia="zh-CN"/>
        </w:rPr>
        <w:t>9月1</w:t>
      </w:r>
      <w:r>
        <w:rPr>
          <w:rFonts w:hint="eastAsia" w:ascii="楷体" w:hAnsi="楷体" w:eastAsia="楷体" w:cs="楷体"/>
          <w:b/>
          <w:bCs/>
          <w:color w:val="auto"/>
          <w:sz w:val="32"/>
          <w:lang w:val="en-US" w:eastAsia="zh-CN"/>
        </w:rPr>
        <w:t>8</w:t>
      </w:r>
      <w:r>
        <w:rPr>
          <w:rFonts w:hint="default" w:ascii="楷体" w:hAnsi="楷体" w:eastAsia="楷体" w:cs="楷体"/>
          <w:b/>
          <w:bCs/>
          <w:color w:val="auto"/>
          <w:sz w:val="32"/>
          <w:lang w:val="en-US" w:eastAsia="zh-CN"/>
        </w:rPr>
        <w:t>日1</w:t>
      </w:r>
      <w:r>
        <w:rPr>
          <w:rFonts w:hint="eastAsia" w:ascii="楷体" w:hAnsi="楷体" w:eastAsia="楷体" w:cs="楷体"/>
          <w:b/>
          <w:bCs/>
          <w:color w:val="auto"/>
          <w:sz w:val="32"/>
          <w:lang w:val="en-US" w:eastAsia="zh-CN"/>
        </w:rPr>
        <w:t>2</w:t>
      </w:r>
      <w:r>
        <w:rPr>
          <w:rFonts w:hint="default" w:ascii="楷体" w:hAnsi="楷体" w:eastAsia="楷体" w:cs="楷体"/>
          <w:b/>
          <w:bCs/>
          <w:color w:val="auto"/>
          <w:sz w:val="32"/>
          <w:lang w:val="en-US" w:eastAsia="zh-CN"/>
        </w:rPr>
        <w:t>:00前）</w:t>
      </w:r>
    </w:p>
    <w:p w14:paraId="5BC6F241">
      <w:pPr>
        <w:ind w:firstLine="632" w:firstLineChars="200"/>
        <w:outlineLvl w:val="9"/>
        <w:rPr>
          <w:rFonts w:hint="default" w:ascii="仿宋" w:hAnsi="仿宋" w:eastAsia="仿宋" w:cs="仿宋"/>
          <w:color w:val="auto"/>
          <w:sz w:val="32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32"/>
          <w:lang w:val="en-US" w:eastAsia="zh-CN"/>
        </w:rPr>
        <w:t>符合条件的学生在规定时间内进行网上报名。报名方式：在湖北经济学院</w:t>
      </w:r>
      <w:r>
        <w:rPr>
          <w:rFonts w:hint="eastAsia" w:ascii="仿宋" w:hAnsi="仿宋" w:cs="仿宋"/>
          <w:color w:val="auto"/>
          <w:sz w:val="32"/>
          <w:lang w:val="en-US" w:eastAsia="zh-CN"/>
        </w:rPr>
        <w:t>本科生院</w:t>
      </w:r>
      <w:r>
        <w:rPr>
          <w:rFonts w:hint="default" w:ascii="仿宋" w:hAnsi="仿宋" w:eastAsia="仿宋" w:cs="仿宋"/>
          <w:color w:val="auto"/>
          <w:sz w:val="32"/>
          <w:lang w:val="en-US" w:eastAsia="zh-CN"/>
        </w:rPr>
        <w:t>或财政税务学院网站下载填写《湖北经济学院2026级大数据与财税治理实验班遴选报名表》（见方案附件），并将电子档以附件形式发至</w:t>
      </w:r>
      <w:r>
        <w:rPr>
          <w:rFonts w:hint="eastAsia" w:ascii="仿宋" w:hAnsi="仿宋" w:cs="仿宋"/>
          <w:color w:val="auto"/>
          <w:sz w:val="32"/>
          <w:lang w:val="en-US" w:eastAsia="zh-CN"/>
        </w:rPr>
        <w:t>报名</w:t>
      </w:r>
      <w:r>
        <w:rPr>
          <w:rFonts w:hint="default" w:ascii="仿宋" w:hAnsi="仿宋" w:eastAsia="仿宋" w:cs="仿宋"/>
          <w:color w:val="auto"/>
          <w:sz w:val="32"/>
          <w:lang w:val="en-US" w:eastAsia="zh-CN"/>
        </w:rPr>
        <w:t>邮箱</w:t>
      </w:r>
      <w:r>
        <w:rPr>
          <w:rFonts w:hint="default" w:ascii="Times New Roman" w:hAnsi="Times New Roman" w:eastAsia="仿宋" w:cs="Times New Roman"/>
          <w:color w:val="auto"/>
          <w:sz w:val="32"/>
          <w:lang w:val="en-US" w:eastAsia="zh-CN"/>
        </w:rPr>
        <w:t>（</w:t>
      </w:r>
      <w:r>
        <w:rPr>
          <w:rFonts w:hint="default" w:ascii="Times New Roman" w:hAnsi="Times New Roman" w:cs="Times New Roman"/>
          <w:color w:val="auto"/>
          <w:sz w:val="32"/>
          <w:lang w:val="en-US" w:eastAsia="zh-CN"/>
        </w:rPr>
        <w:t>mooozhang@hbue.edu.cn</w:t>
      </w:r>
      <w:r>
        <w:rPr>
          <w:rFonts w:hint="default" w:ascii="仿宋" w:hAnsi="仿宋" w:eastAsia="仿宋" w:cs="仿宋"/>
          <w:color w:val="auto"/>
          <w:sz w:val="32"/>
          <w:lang w:val="en-US" w:eastAsia="zh-CN"/>
        </w:rPr>
        <w:t>）。邮件请以“姓名+财政学（大数据与财税治理实验班）遴选”命名。</w:t>
      </w:r>
    </w:p>
    <w:p w14:paraId="370203CA">
      <w:pPr>
        <w:ind w:firstLine="632" w:firstLineChars="200"/>
        <w:outlineLvl w:val="9"/>
        <w:rPr>
          <w:rFonts w:hint="default" w:ascii="仿宋" w:hAnsi="仿宋" w:eastAsia="仿宋" w:cs="仿宋"/>
          <w:color w:val="auto"/>
          <w:sz w:val="32"/>
          <w:lang w:val="en-US" w:eastAsia="zh-CN"/>
        </w:rPr>
      </w:pPr>
      <w:r>
        <w:rPr>
          <w:rFonts w:hint="default" w:ascii="仿宋" w:hAnsi="仿宋" w:eastAsia="仿宋" w:cs="仿宋"/>
          <w:b/>
          <w:bCs/>
          <w:color w:val="auto"/>
          <w:sz w:val="32"/>
          <w:lang w:val="en-US" w:eastAsia="zh-CN"/>
        </w:rPr>
        <w:t>现场确认：2026年9月1</w:t>
      </w:r>
      <w:r>
        <w:rPr>
          <w:rFonts w:hint="eastAsia" w:ascii="仿宋" w:hAnsi="仿宋" w:cs="仿宋"/>
          <w:b/>
          <w:bCs/>
          <w:color w:val="auto"/>
          <w:sz w:val="32"/>
          <w:lang w:val="en-US" w:eastAsia="zh-CN"/>
        </w:rPr>
        <w:t>8</w:t>
      </w:r>
      <w:r>
        <w:rPr>
          <w:rFonts w:hint="default" w:ascii="仿宋" w:hAnsi="仿宋" w:eastAsia="仿宋" w:cs="仿宋"/>
          <w:b/>
          <w:bCs/>
          <w:color w:val="auto"/>
          <w:sz w:val="32"/>
          <w:lang w:val="en-US" w:eastAsia="zh-CN"/>
        </w:rPr>
        <w:t>日</w:t>
      </w:r>
      <w:r>
        <w:rPr>
          <w:rFonts w:hint="eastAsia" w:ascii="仿宋" w:hAnsi="仿宋" w:cs="仿宋"/>
          <w:b/>
          <w:bCs/>
          <w:color w:val="auto"/>
          <w:sz w:val="32"/>
          <w:lang w:val="en-US" w:eastAsia="zh-CN"/>
        </w:rPr>
        <w:t>12:00前</w:t>
      </w:r>
      <w:r>
        <w:rPr>
          <w:rFonts w:hint="default" w:ascii="仿宋" w:hAnsi="仿宋" w:eastAsia="仿宋" w:cs="仿宋"/>
          <w:b/>
          <w:bCs/>
          <w:color w:val="auto"/>
          <w:sz w:val="32"/>
          <w:lang w:val="en-US" w:eastAsia="zh-CN"/>
        </w:rPr>
        <w:t>，</w:t>
      </w:r>
      <w:r>
        <w:rPr>
          <w:rFonts w:hint="default" w:ascii="仿宋" w:hAnsi="仿宋" w:eastAsia="仿宋" w:cs="仿宋"/>
          <w:color w:val="auto"/>
          <w:sz w:val="32"/>
          <w:lang w:val="en-US" w:eastAsia="zh-CN"/>
        </w:rPr>
        <w:t>将报名登记表及证明材料（高考成绩单或相关证书复印件）纸质版报送至财政税务学院（明辨楼四楼411办公室）进行现场确认。</w:t>
      </w:r>
    </w:p>
    <w:p w14:paraId="1311B2C4">
      <w:pPr>
        <w:ind w:firstLine="632" w:firstLineChars="200"/>
        <w:outlineLvl w:val="9"/>
        <w:rPr>
          <w:rFonts w:hint="default" w:ascii="仿宋" w:hAnsi="仿宋" w:eastAsia="仿宋" w:cs="仿宋"/>
          <w:color w:val="auto"/>
          <w:sz w:val="32"/>
          <w:lang w:val="en-US" w:eastAsia="zh-CN"/>
        </w:rPr>
      </w:pPr>
      <w:r>
        <w:rPr>
          <w:rFonts w:hint="eastAsia" w:ascii="仿宋" w:hAnsi="仿宋" w:cs="仿宋"/>
          <w:b/>
          <w:bCs/>
          <w:color w:val="auto"/>
          <w:sz w:val="32"/>
          <w:lang w:val="en-US" w:eastAsia="zh-CN"/>
        </w:rPr>
        <w:t>重要提示：</w:t>
      </w:r>
      <w:r>
        <w:rPr>
          <w:rFonts w:hint="eastAsia" w:ascii="仿宋" w:hAnsi="仿宋" w:cs="仿宋"/>
          <w:color w:val="auto"/>
          <w:sz w:val="32"/>
          <w:lang w:val="en-US" w:eastAsia="zh-CN"/>
        </w:rPr>
        <w:t>每名学生仅可选择报名一个遴选专业（班级），经审查发现重复报名的，取消其资格。</w:t>
      </w:r>
    </w:p>
    <w:p w14:paraId="2B5A210B">
      <w:pPr>
        <w:numPr>
          <w:ilvl w:val="0"/>
          <w:numId w:val="0"/>
        </w:numPr>
        <w:tabs>
          <w:tab w:val="left" w:pos="420"/>
        </w:tabs>
        <w:ind w:leftChars="0" w:firstLine="632" w:firstLineChars="200"/>
        <w:outlineLvl w:val="1"/>
        <w:rPr>
          <w:rFonts w:hint="default" w:ascii="楷体" w:hAnsi="楷体" w:eastAsia="楷体" w:cs="楷体"/>
          <w:b/>
          <w:bCs/>
          <w:color w:val="auto"/>
          <w:sz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auto"/>
          <w:sz w:val="32"/>
          <w:lang w:val="en-US" w:eastAsia="zh-CN"/>
        </w:rPr>
        <w:t>（三）资格审查及初筛（2026年9月18日21：00前）</w:t>
      </w:r>
    </w:p>
    <w:p w14:paraId="023A41F8">
      <w:pPr>
        <w:ind w:firstLine="632" w:firstLineChars="200"/>
        <w:outlineLvl w:val="9"/>
        <w:rPr>
          <w:rFonts w:hint="default" w:ascii="仿宋" w:hAnsi="仿宋" w:eastAsia="仿宋" w:cs="仿宋"/>
          <w:color w:val="auto"/>
          <w:sz w:val="32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32"/>
          <w:lang w:val="en-US" w:eastAsia="zh-CN"/>
        </w:rPr>
        <w:t>学院按照遴选条件进行资格审查。符合报名资格的学生，将依据高考语文、数学和外语三科总成绩进行排名，按照从高到低次序、按计划遴选人数</w:t>
      </w:r>
      <w:r>
        <w:rPr>
          <w:rFonts w:hint="eastAsia" w:ascii="仿宋" w:hAnsi="仿宋" w:cs="仿宋"/>
          <w:color w:val="auto"/>
          <w:sz w:val="32"/>
          <w:lang w:val="en-US" w:eastAsia="zh-CN"/>
        </w:rPr>
        <w:t>的</w:t>
      </w:r>
      <w:r>
        <w:rPr>
          <w:rFonts w:hint="default" w:ascii="仿宋" w:hAnsi="仿宋" w:eastAsia="仿宋" w:cs="仿宋"/>
          <w:color w:val="auto"/>
          <w:sz w:val="32"/>
          <w:lang w:val="en-US" w:eastAsia="zh-CN"/>
        </w:rPr>
        <w:t>150% 确定入围面试名单。入围名单于</w:t>
      </w:r>
      <w:r>
        <w:rPr>
          <w:rFonts w:hint="default" w:ascii="仿宋" w:hAnsi="仿宋" w:eastAsia="仿宋" w:cs="仿宋"/>
          <w:b/>
          <w:bCs/>
          <w:color w:val="auto"/>
          <w:sz w:val="32"/>
          <w:lang w:val="en-US" w:eastAsia="zh-CN"/>
        </w:rPr>
        <w:t>2026年9月</w:t>
      </w:r>
      <w:r>
        <w:rPr>
          <w:rFonts w:hint="eastAsia" w:ascii="仿宋" w:hAnsi="仿宋" w:cs="仿宋"/>
          <w:b/>
          <w:bCs/>
          <w:color w:val="auto"/>
          <w:sz w:val="32"/>
          <w:lang w:val="en-US" w:eastAsia="zh-CN"/>
        </w:rPr>
        <w:t>18</w:t>
      </w:r>
      <w:r>
        <w:rPr>
          <w:rFonts w:hint="default" w:ascii="仿宋" w:hAnsi="仿宋" w:eastAsia="仿宋" w:cs="仿宋"/>
          <w:b/>
          <w:bCs/>
          <w:color w:val="auto"/>
          <w:sz w:val="32"/>
          <w:lang w:val="en-US" w:eastAsia="zh-CN"/>
        </w:rPr>
        <w:t>日下午</w:t>
      </w:r>
      <w:r>
        <w:rPr>
          <w:rFonts w:hint="eastAsia" w:ascii="仿宋" w:hAnsi="仿宋" w:cs="仿宋"/>
          <w:b/>
          <w:bCs/>
          <w:color w:val="auto"/>
          <w:sz w:val="32"/>
          <w:lang w:val="en-US" w:eastAsia="zh-CN"/>
        </w:rPr>
        <w:t>21</w:t>
      </w:r>
      <w:r>
        <w:rPr>
          <w:rFonts w:hint="default" w:ascii="仿宋" w:hAnsi="仿宋" w:eastAsia="仿宋" w:cs="仿宋"/>
          <w:b/>
          <w:bCs/>
          <w:color w:val="auto"/>
          <w:sz w:val="32"/>
          <w:lang w:val="en-US" w:eastAsia="zh-CN"/>
        </w:rPr>
        <w:t>:00前</w:t>
      </w:r>
      <w:r>
        <w:rPr>
          <w:rFonts w:hint="default" w:ascii="仿宋" w:hAnsi="仿宋" w:eastAsia="仿宋" w:cs="仿宋"/>
          <w:color w:val="auto"/>
          <w:sz w:val="32"/>
          <w:lang w:val="en-US" w:eastAsia="zh-CN"/>
        </w:rPr>
        <w:t>在财政税务学院官网公布。</w:t>
      </w:r>
    </w:p>
    <w:p w14:paraId="70FA027C">
      <w:pPr>
        <w:numPr>
          <w:ilvl w:val="0"/>
          <w:numId w:val="0"/>
        </w:numPr>
        <w:tabs>
          <w:tab w:val="left" w:pos="420"/>
        </w:tabs>
        <w:ind w:leftChars="0" w:firstLine="632" w:firstLineChars="200"/>
        <w:outlineLvl w:val="1"/>
        <w:rPr>
          <w:rFonts w:hint="default" w:ascii="楷体" w:hAnsi="楷体" w:eastAsia="楷体" w:cs="楷体"/>
          <w:b/>
          <w:bCs/>
          <w:color w:val="auto"/>
          <w:sz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auto"/>
          <w:sz w:val="32"/>
          <w:lang w:val="en-US" w:eastAsia="zh-CN"/>
        </w:rPr>
        <w:t>（四）组织考核（2026年9月19日）</w:t>
      </w:r>
    </w:p>
    <w:p w14:paraId="5AE9657B">
      <w:pPr>
        <w:ind w:firstLine="632" w:firstLineChars="200"/>
        <w:outlineLvl w:val="9"/>
        <w:rPr>
          <w:rFonts w:hint="default" w:ascii="仿宋" w:hAnsi="仿宋" w:eastAsia="仿宋" w:cs="仿宋"/>
          <w:color w:val="auto"/>
          <w:sz w:val="32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32"/>
          <w:lang w:val="en-US" w:eastAsia="zh-CN"/>
        </w:rPr>
        <w:t>根据</w:t>
      </w:r>
      <w:r>
        <w:rPr>
          <w:rFonts w:hint="eastAsia" w:ascii="仿宋" w:hAnsi="仿宋" w:cs="仿宋"/>
          <w:color w:val="auto"/>
          <w:sz w:val="32"/>
          <w:lang w:val="en-US" w:eastAsia="zh-CN"/>
        </w:rPr>
        <w:t>本科生院</w:t>
      </w:r>
      <w:r>
        <w:rPr>
          <w:rFonts w:hint="default" w:ascii="仿宋" w:hAnsi="仿宋" w:eastAsia="仿宋" w:cs="仿宋"/>
          <w:color w:val="auto"/>
          <w:sz w:val="32"/>
          <w:lang w:val="en-US" w:eastAsia="zh-CN"/>
        </w:rPr>
        <w:t>统一安排，2026级各实验班、特色班的选拔考核时间原则上统一定于9月19日。入围学生参加学院组织的面试。</w:t>
      </w:r>
    </w:p>
    <w:p w14:paraId="0AE215D8">
      <w:pPr>
        <w:ind w:firstLine="632" w:firstLineChars="200"/>
        <w:outlineLvl w:val="9"/>
        <w:rPr>
          <w:rFonts w:hint="default" w:ascii="仿宋" w:hAnsi="仿宋" w:eastAsia="仿宋" w:cs="仿宋"/>
          <w:b/>
          <w:bCs/>
          <w:color w:val="auto"/>
          <w:sz w:val="32"/>
          <w:lang w:val="en-US" w:eastAsia="zh-CN"/>
        </w:rPr>
      </w:pPr>
      <w:r>
        <w:rPr>
          <w:rFonts w:hint="default" w:ascii="仿宋" w:hAnsi="仿宋" w:eastAsia="仿宋" w:cs="仿宋"/>
          <w:b/>
          <w:bCs/>
          <w:color w:val="auto"/>
          <w:sz w:val="32"/>
          <w:lang w:val="en-US" w:eastAsia="zh-CN"/>
        </w:rPr>
        <w:t>面试时间：2026年9月19日</w:t>
      </w:r>
      <w:r>
        <w:rPr>
          <w:rFonts w:hint="eastAsia" w:ascii="仿宋" w:hAnsi="仿宋" w:cs="仿宋"/>
          <w:b/>
          <w:bCs/>
          <w:color w:val="auto"/>
          <w:sz w:val="32"/>
          <w:lang w:val="en-US" w:eastAsia="zh-CN"/>
        </w:rPr>
        <w:t>下午14:30</w:t>
      </w:r>
    </w:p>
    <w:p w14:paraId="28119151">
      <w:pPr>
        <w:ind w:firstLine="632" w:firstLineChars="200"/>
        <w:outlineLvl w:val="9"/>
        <w:rPr>
          <w:rFonts w:hint="default" w:ascii="仿宋" w:hAnsi="仿宋" w:eastAsia="仿宋" w:cs="仿宋"/>
          <w:color w:val="auto"/>
          <w:sz w:val="32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32"/>
          <w:lang w:val="en-US" w:eastAsia="zh-CN"/>
        </w:rPr>
        <w:t>签到候场：面试开始前30分钟</w:t>
      </w:r>
    </w:p>
    <w:p w14:paraId="1A8370D9">
      <w:pPr>
        <w:ind w:firstLine="632" w:firstLineChars="200"/>
        <w:outlineLvl w:val="9"/>
        <w:rPr>
          <w:rFonts w:hint="default" w:ascii="仿宋" w:hAnsi="仿宋" w:eastAsia="仿宋" w:cs="仿宋"/>
          <w:color w:val="auto"/>
          <w:sz w:val="32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32"/>
          <w:lang w:val="en-US" w:eastAsia="zh-CN"/>
        </w:rPr>
        <w:t>面试地点：明辨楼420会议室</w:t>
      </w:r>
    </w:p>
    <w:p w14:paraId="59D66572">
      <w:pPr>
        <w:numPr>
          <w:ilvl w:val="0"/>
          <w:numId w:val="0"/>
        </w:numPr>
        <w:tabs>
          <w:tab w:val="left" w:pos="420"/>
        </w:tabs>
        <w:ind w:leftChars="0" w:firstLine="632" w:firstLineChars="200"/>
        <w:outlineLvl w:val="1"/>
        <w:rPr>
          <w:rFonts w:hint="default" w:ascii="楷体" w:hAnsi="楷体" w:eastAsia="楷体" w:cs="楷体"/>
          <w:b/>
          <w:bCs/>
          <w:color w:val="auto"/>
          <w:sz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auto"/>
          <w:sz w:val="32"/>
          <w:lang w:val="en-US" w:eastAsia="zh-CN"/>
        </w:rPr>
        <w:t>（五）考核方式</w:t>
      </w:r>
    </w:p>
    <w:p w14:paraId="1A5420C9">
      <w:pPr>
        <w:ind w:firstLine="632" w:firstLineChars="200"/>
        <w:outlineLvl w:val="9"/>
        <w:rPr>
          <w:rFonts w:hint="default" w:ascii="仿宋" w:hAnsi="仿宋" w:eastAsia="仿宋" w:cs="仿宋"/>
          <w:color w:val="auto"/>
          <w:sz w:val="32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32"/>
          <w:lang w:val="en-US" w:eastAsia="zh-CN"/>
        </w:rPr>
        <w:t>采取回答问题、命题讨论等结构化面试形式对学生进行综合素质考核。主要考察学生精神面貌、心理素质、知识结构、中英文表达能力、逻辑思维、沟通能力、组织能力、团队协作能力等。根据考核结果按遴选计划择优确定录取学生名单。</w:t>
      </w:r>
    </w:p>
    <w:p w14:paraId="024F7F85">
      <w:pPr>
        <w:numPr>
          <w:ilvl w:val="0"/>
          <w:numId w:val="0"/>
        </w:numPr>
        <w:tabs>
          <w:tab w:val="left" w:pos="420"/>
        </w:tabs>
        <w:ind w:leftChars="0" w:firstLine="632" w:firstLineChars="200"/>
        <w:outlineLvl w:val="1"/>
        <w:rPr>
          <w:rFonts w:hint="default" w:ascii="楷体" w:hAnsi="楷体" w:eastAsia="楷体" w:cs="楷体"/>
          <w:b/>
          <w:bCs/>
          <w:color w:val="auto"/>
          <w:sz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auto"/>
          <w:sz w:val="32"/>
          <w:lang w:val="en-US" w:eastAsia="zh-CN"/>
        </w:rPr>
        <w:t>（六）录取方式</w:t>
      </w:r>
    </w:p>
    <w:p w14:paraId="4D7A0A36">
      <w:pPr>
        <w:ind w:firstLine="632" w:firstLineChars="200"/>
        <w:outlineLvl w:val="9"/>
        <w:rPr>
          <w:rFonts w:hint="default" w:ascii="仿宋" w:hAnsi="仿宋" w:eastAsia="仿宋" w:cs="仿宋"/>
          <w:color w:val="auto"/>
          <w:sz w:val="32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32"/>
          <w:lang w:val="en-US" w:eastAsia="zh-CN"/>
        </w:rPr>
        <w:t>学生最终遴选成绩为百分制，其中考生高考语文、外语、数学三科总成绩（按百分制折算）和面试成绩（按百分制打分）各占50% 。学院根据最终遴选成绩的排序从高到低择优确定录取名单。</w:t>
      </w:r>
    </w:p>
    <w:p w14:paraId="0F3B7041">
      <w:pPr>
        <w:ind w:firstLine="632" w:firstLineChars="200"/>
        <w:outlineLvl w:val="9"/>
        <w:rPr>
          <w:rFonts w:hint="default" w:ascii="仿宋" w:hAnsi="仿宋" w:eastAsia="仿宋" w:cs="仿宋"/>
          <w:color w:val="auto"/>
          <w:sz w:val="32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32"/>
          <w:lang w:val="en-US" w:eastAsia="zh-CN"/>
        </w:rPr>
        <w:t>若出现总成绩相同的情况，</w:t>
      </w:r>
      <w:r>
        <w:rPr>
          <w:rFonts w:hint="eastAsia" w:ascii="仿宋" w:hAnsi="仿宋" w:cs="仿宋"/>
          <w:color w:val="auto"/>
          <w:sz w:val="32"/>
          <w:lang w:val="en-US" w:eastAsia="zh-CN"/>
        </w:rPr>
        <w:t>且影响到录取资格的，</w:t>
      </w:r>
      <w:r>
        <w:rPr>
          <w:rFonts w:hint="default" w:ascii="仿宋" w:hAnsi="仿宋" w:eastAsia="仿宋" w:cs="仿宋"/>
          <w:color w:val="auto"/>
          <w:sz w:val="32"/>
          <w:lang w:val="en-US" w:eastAsia="zh-CN"/>
        </w:rPr>
        <w:t>则按照“高考数学成绩”优先于“高考外语成绩”优先于“面试成绩”的顺序依次继续考察，并根据成绩从高到低确定排名次序。</w:t>
      </w:r>
    </w:p>
    <w:p w14:paraId="02B96A5F">
      <w:pPr>
        <w:ind w:firstLine="632" w:firstLineChars="200"/>
        <w:outlineLvl w:val="9"/>
        <w:rPr>
          <w:rFonts w:hint="default" w:ascii="仿宋" w:hAnsi="仿宋" w:eastAsia="仿宋" w:cs="仿宋"/>
          <w:color w:val="auto"/>
          <w:sz w:val="32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32"/>
          <w:lang w:val="en-US" w:eastAsia="zh-CN"/>
        </w:rPr>
        <w:t>经公示后，如有学生放弃录取资格，不予递补。</w:t>
      </w:r>
    </w:p>
    <w:p w14:paraId="2605B086">
      <w:pPr>
        <w:numPr>
          <w:ilvl w:val="0"/>
          <w:numId w:val="0"/>
        </w:numPr>
        <w:tabs>
          <w:tab w:val="left" w:pos="420"/>
        </w:tabs>
        <w:ind w:leftChars="0" w:firstLine="632" w:firstLineChars="200"/>
        <w:outlineLvl w:val="1"/>
        <w:rPr>
          <w:rFonts w:hint="default" w:ascii="楷体" w:hAnsi="楷体" w:eastAsia="楷体" w:cs="楷体"/>
          <w:b/>
          <w:bCs/>
          <w:color w:val="auto"/>
          <w:sz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auto"/>
          <w:sz w:val="32"/>
          <w:lang w:val="en-US" w:eastAsia="zh-CN"/>
        </w:rPr>
        <w:t>（七）学籍异动与班级组建（2026年9月20日-9月23日）</w:t>
      </w:r>
    </w:p>
    <w:p w14:paraId="2721DFCF">
      <w:pPr>
        <w:ind w:firstLine="632" w:firstLineChars="200"/>
        <w:outlineLvl w:val="9"/>
        <w:rPr>
          <w:rFonts w:hint="default" w:ascii="仿宋" w:hAnsi="仿宋" w:eastAsia="仿宋" w:cs="仿宋"/>
          <w:color w:val="auto"/>
          <w:sz w:val="32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32"/>
          <w:lang w:val="en-US" w:eastAsia="zh-CN"/>
        </w:rPr>
        <w:t>拟录取名单</w:t>
      </w:r>
      <w:r>
        <w:rPr>
          <w:rFonts w:hint="eastAsia" w:ascii="仿宋" w:hAnsi="仿宋" w:cs="仿宋"/>
          <w:color w:val="auto"/>
          <w:sz w:val="32"/>
          <w:lang w:val="en-US" w:eastAsia="zh-CN"/>
        </w:rPr>
        <w:t>于</w:t>
      </w:r>
      <w:r>
        <w:rPr>
          <w:rFonts w:hint="eastAsia" w:ascii="仿宋" w:hAnsi="仿宋" w:cs="仿宋"/>
          <w:b/>
          <w:bCs/>
          <w:color w:val="auto"/>
          <w:sz w:val="32"/>
          <w:lang w:val="en-US" w:eastAsia="zh-CN"/>
        </w:rPr>
        <w:t>2026年9月20日</w:t>
      </w:r>
      <w:r>
        <w:rPr>
          <w:rFonts w:hint="default" w:ascii="仿宋" w:hAnsi="仿宋" w:eastAsia="仿宋" w:cs="仿宋"/>
          <w:color w:val="auto"/>
          <w:sz w:val="32"/>
          <w:lang w:val="en-US" w:eastAsia="zh-CN"/>
        </w:rPr>
        <w:t>在</w:t>
      </w:r>
      <w:r>
        <w:rPr>
          <w:rFonts w:hint="eastAsia" w:ascii="仿宋" w:hAnsi="仿宋" w:cs="仿宋"/>
          <w:color w:val="auto"/>
          <w:sz w:val="32"/>
          <w:lang w:val="en-US" w:eastAsia="zh-CN"/>
        </w:rPr>
        <w:t>本科生院</w:t>
      </w:r>
      <w:r>
        <w:rPr>
          <w:rFonts w:hint="default" w:ascii="仿宋" w:hAnsi="仿宋" w:eastAsia="仿宋" w:cs="仿宋"/>
          <w:color w:val="auto"/>
          <w:sz w:val="32"/>
          <w:lang w:val="en-US" w:eastAsia="zh-CN"/>
        </w:rPr>
        <w:t>和财政税务学院官网同步公示，公示期为</w:t>
      </w:r>
      <w:r>
        <w:rPr>
          <w:rFonts w:hint="eastAsia" w:ascii="仿宋" w:hAnsi="仿宋" w:cs="仿宋"/>
          <w:color w:val="auto"/>
          <w:sz w:val="32"/>
          <w:lang w:val="en-US" w:eastAsia="zh-CN"/>
        </w:rPr>
        <w:t>1</w:t>
      </w:r>
      <w:r>
        <w:rPr>
          <w:rFonts w:hint="default" w:ascii="仿宋" w:hAnsi="仿宋" w:eastAsia="仿宋" w:cs="仿宋"/>
          <w:color w:val="auto"/>
          <w:sz w:val="32"/>
          <w:lang w:val="en-US" w:eastAsia="zh-CN"/>
        </w:rPr>
        <w:t>个工作日。公示无异议后，报</w:t>
      </w:r>
      <w:r>
        <w:rPr>
          <w:rFonts w:hint="eastAsia" w:ascii="仿宋" w:hAnsi="仿宋" w:cs="仿宋"/>
          <w:color w:val="auto"/>
          <w:sz w:val="32"/>
          <w:lang w:val="en-US" w:eastAsia="zh-CN"/>
        </w:rPr>
        <w:t>本科生院</w:t>
      </w:r>
      <w:r>
        <w:rPr>
          <w:rFonts w:hint="default" w:ascii="仿宋" w:hAnsi="仿宋" w:eastAsia="仿宋" w:cs="仿宋"/>
          <w:color w:val="auto"/>
          <w:sz w:val="32"/>
          <w:lang w:val="en-US" w:eastAsia="zh-CN"/>
        </w:rPr>
        <w:t>审批备案，正式公布录取名单</w:t>
      </w:r>
      <w:bookmarkStart w:id="0" w:name="_GoBack"/>
      <w:bookmarkEnd w:id="0"/>
      <w:r>
        <w:rPr>
          <w:rFonts w:hint="default" w:ascii="仿宋" w:hAnsi="仿宋" w:eastAsia="仿宋" w:cs="仿宋"/>
          <w:color w:val="auto"/>
          <w:sz w:val="32"/>
          <w:lang w:val="en-US" w:eastAsia="zh-CN"/>
        </w:rPr>
        <w:t>。</w:t>
      </w:r>
      <w:r>
        <w:rPr>
          <w:rFonts w:hint="eastAsia" w:ascii="仿宋" w:hAnsi="仿宋" w:cs="仿宋"/>
          <w:color w:val="auto"/>
          <w:sz w:val="32"/>
          <w:lang w:val="en-US" w:eastAsia="zh-CN"/>
        </w:rPr>
        <w:t>公</w:t>
      </w:r>
      <w:r>
        <w:rPr>
          <w:rFonts w:hint="default" w:ascii="仿宋" w:hAnsi="仿宋" w:eastAsia="仿宋" w:cs="仿宋"/>
          <w:color w:val="auto"/>
          <w:sz w:val="32"/>
          <w:lang w:val="en-US" w:eastAsia="zh-CN"/>
        </w:rPr>
        <w:t>示期结束后，由</w:t>
      </w:r>
      <w:r>
        <w:rPr>
          <w:rFonts w:hint="eastAsia" w:ascii="仿宋" w:hAnsi="仿宋" w:cs="仿宋"/>
          <w:color w:val="auto"/>
          <w:sz w:val="32"/>
          <w:lang w:val="en-US" w:eastAsia="zh-CN"/>
        </w:rPr>
        <w:t>本科生院</w:t>
      </w:r>
      <w:r>
        <w:rPr>
          <w:rFonts w:hint="default" w:ascii="仿宋" w:hAnsi="仿宋" w:eastAsia="仿宋" w:cs="仿宋"/>
          <w:color w:val="auto"/>
          <w:sz w:val="32"/>
          <w:lang w:val="en-US" w:eastAsia="zh-CN"/>
        </w:rPr>
        <w:t>统一办理学籍异动手续。新生</w:t>
      </w:r>
      <w:r>
        <w:rPr>
          <w:rFonts w:hint="eastAsia" w:ascii="仿宋" w:hAnsi="仿宋" w:cs="仿宋"/>
          <w:color w:val="auto"/>
          <w:sz w:val="32"/>
          <w:lang w:val="en-US" w:eastAsia="zh-CN"/>
        </w:rPr>
        <w:t>正式</w:t>
      </w:r>
      <w:r>
        <w:rPr>
          <w:rFonts w:hint="default" w:ascii="仿宋" w:hAnsi="仿宋" w:eastAsia="仿宋" w:cs="仿宋"/>
          <w:color w:val="auto"/>
          <w:sz w:val="32"/>
          <w:lang w:val="en-US" w:eastAsia="zh-CN"/>
        </w:rPr>
        <w:t>开课前，财政税务学院完成班级组建、专业教育等准备工作。</w:t>
      </w:r>
    </w:p>
    <w:p w14:paraId="7D08C5E7">
      <w:pPr>
        <w:numPr>
          <w:ilvl w:val="0"/>
          <w:numId w:val="0"/>
        </w:numPr>
        <w:tabs>
          <w:tab w:val="left" w:pos="420"/>
        </w:tabs>
        <w:ind w:leftChars="0" w:firstLine="632" w:firstLineChars="200"/>
        <w:outlineLvl w:val="0"/>
        <w:rPr>
          <w:rFonts w:hint="default" w:ascii="黑体" w:hAnsi="黑体" w:eastAsia="黑体" w:cs="黑体"/>
          <w:color w:val="auto"/>
          <w:sz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lang w:val="en-US" w:eastAsia="zh-CN"/>
        </w:rPr>
        <w:t>五、实验班退出机制</w:t>
      </w:r>
    </w:p>
    <w:p w14:paraId="30FDD87D">
      <w:pPr>
        <w:ind w:firstLine="632" w:firstLineChars="200"/>
        <w:outlineLvl w:val="9"/>
        <w:rPr>
          <w:rFonts w:hint="default" w:ascii="仿宋" w:hAnsi="仿宋" w:eastAsia="仿宋" w:cs="仿宋"/>
          <w:color w:val="auto"/>
          <w:sz w:val="32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32"/>
          <w:lang w:val="en-US" w:eastAsia="zh-CN"/>
        </w:rPr>
        <w:t>实验班实行退出机制。除执行学校本科生学籍管理规定外，学生出现以下情况之一者，应退出实验班，转入</w:t>
      </w:r>
      <w:r>
        <w:rPr>
          <w:rFonts w:hint="eastAsia" w:ascii="仿宋" w:hAnsi="仿宋" w:cs="仿宋"/>
          <w:color w:val="auto"/>
          <w:sz w:val="32"/>
          <w:lang w:val="en-US" w:eastAsia="zh-CN"/>
        </w:rPr>
        <w:t>财政学、税收学</w:t>
      </w:r>
      <w:r>
        <w:rPr>
          <w:rFonts w:hint="default" w:ascii="仿宋" w:hAnsi="仿宋" w:eastAsia="仿宋" w:cs="仿宋"/>
          <w:color w:val="auto"/>
          <w:sz w:val="32"/>
          <w:lang w:val="en-US" w:eastAsia="zh-CN"/>
        </w:rPr>
        <w:t>班级学习：</w:t>
      </w:r>
    </w:p>
    <w:p w14:paraId="18563FA2">
      <w:pPr>
        <w:ind w:firstLine="632" w:firstLineChars="200"/>
        <w:outlineLvl w:val="9"/>
        <w:rPr>
          <w:rFonts w:hint="eastAsia" w:ascii="仿宋" w:hAnsi="仿宋" w:cs="仿宋"/>
          <w:b/>
          <w:bCs/>
          <w:color w:val="auto"/>
          <w:sz w:val="32"/>
          <w:lang w:val="en-US" w:eastAsia="zh-CN"/>
        </w:rPr>
      </w:pPr>
      <w:r>
        <w:rPr>
          <w:rFonts w:hint="eastAsia" w:ascii="仿宋" w:hAnsi="仿宋" w:cs="仿宋"/>
          <w:b/>
          <w:bCs/>
          <w:color w:val="auto"/>
          <w:sz w:val="32"/>
          <w:lang w:val="en-US" w:eastAsia="zh-CN"/>
        </w:rPr>
        <w:t>（一）</w:t>
      </w:r>
      <w:r>
        <w:rPr>
          <w:rFonts w:hint="default" w:ascii="仿宋" w:hAnsi="仿宋" w:eastAsia="仿宋" w:cs="仿宋"/>
          <w:b/>
          <w:bCs/>
          <w:color w:val="auto"/>
          <w:sz w:val="32"/>
          <w:lang w:val="en-US" w:eastAsia="zh-CN"/>
        </w:rPr>
        <w:t>大一、大二学年有</w:t>
      </w:r>
      <w:r>
        <w:rPr>
          <w:rFonts w:hint="eastAsia" w:ascii="仿宋" w:hAnsi="仿宋" w:cs="仿宋"/>
          <w:b/>
          <w:bCs/>
          <w:color w:val="auto"/>
          <w:sz w:val="32"/>
          <w:lang w:val="en-US" w:eastAsia="zh-CN"/>
        </w:rPr>
        <w:t>下列课程之一不合格：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7"/>
        <w:gridCol w:w="1445"/>
        <w:gridCol w:w="2174"/>
        <w:gridCol w:w="2562"/>
        <w:gridCol w:w="1812"/>
      </w:tblGrid>
      <w:tr w14:paraId="2F787B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1067" w:type="dxa"/>
            <w:vAlign w:val="center"/>
          </w:tcPr>
          <w:p w14:paraId="744FA5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default" w:ascii="仿宋" w:hAnsi="仿宋" w:cs="仿宋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cs="仿宋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1445" w:type="dxa"/>
            <w:vAlign w:val="center"/>
          </w:tcPr>
          <w:p w14:paraId="20E08B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default" w:ascii="仿宋" w:hAnsi="仿宋" w:cs="仿宋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cs="仿宋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课程代码</w:t>
            </w:r>
          </w:p>
        </w:tc>
        <w:tc>
          <w:tcPr>
            <w:tcW w:w="2174" w:type="dxa"/>
            <w:vAlign w:val="center"/>
          </w:tcPr>
          <w:p w14:paraId="25D2A4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default" w:ascii="仿宋" w:hAnsi="仿宋" w:cs="仿宋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cs="仿宋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课程性质</w:t>
            </w:r>
          </w:p>
        </w:tc>
        <w:tc>
          <w:tcPr>
            <w:tcW w:w="2562" w:type="dxa"/>
            <w:vAlign w:val="center"/>
          </w:tcPr>
          <w:p w14:paraId="67B63E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default" w:ascii="仿宋" w:hAnsi="仿宋" w:cs="仿宋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cs="仿宋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课程名称</w:t>
            </w:r>
          </w:p>
        </w:tc>
        <w:tc>
          <w:tcPr>
            <w:tcW w:w="1812" w:type="dxa"/>
            <w:vAlign w:val="center"/>
          </w:tcPr>
          <w:p w14:paraId="7EF84E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default" w:ascii="仿宋" w:hAnsi="仿宋" w:cs="仿宋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cs="仿宋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开课学期</w:t>
            </w:r>
          </w:p>
        </w:tc>
      </w:tr>
      <w:tr w14:paraId="723B21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67" w:type="dxa"/>
            <w:vAlign w:val="center"/>
          </w:tcPr>
          <w:p w14:paraId="10D02C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default" w:ascii="仿宋" w:hAnsi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445" w:type="dxa"/>
            <w:vAlign w:val="center"/>
          </w:tcPr>
          <w:p w14:paraId="406727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default" w:ascii="仿宋" w:hAnsi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TB4932</w:t>
            </w:r>
          </w:p>
        </w:tc>
        <w:tc>
          <w:tcPr>
            <w:tcW w:w="2174" w:type="dxa"/>
            <w:vAlign w:val="center"/>
          </w:tcPr>
          <w:p w14:paraId="019040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default" w:ascii="仿宋" w:hAnsi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通识必修课程</w:t>
            </w:r>
          </w:p>
        </w:tc>
        <w:tc>
          <w:tcPr>
            <w:tcW w:w="2562" w:type="dxa"/>
            <w:vAlign w:val="center"/>
          </w:tcPr>
          <w:p w14:paraId="2072C2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default" w:ascii="仿宋" w:hAnsi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高等数学（经管类）1</w:t>
            </w:r>
          </w:p>
        </w:tc>
        <w:tc>
          <w:tcPr>
            <w:tcW w:w="1812" w:type="dxa"/>
            <w:vAlign w:val="center"/>
          </w:tcPr>
          <w:p w14:paraId="288969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default" w:ascii="仿宋" w:hAnsi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大一上</w:t>
            </w:r>
          </w:p>
        </w:tc>
      </w:tr>
      <w:tr w14:paraId="626A14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67" w:type="dxa"/>
            <w:shd w:val="clear" w:color="auto" w:fill="auto"/>
            <w:vAlign w:val="center"/>
          </w:tcPr>
          <w:p w14:paraId="3673BA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2</w:t>
            </w:r>
          </w:p>
        </w:tc>
        <w:tc>
          <w:tcPr>
            <w:tcW w:w="1445" w:type="dxa"/>
            <w:shd w:val="clear" w:color="auto" w:fill="auto"/>
            <w:vAlign w:val="center"/>
          </w:tcPr>
          <w:p w14:paraId="08E6AE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ZJ1005</w:t>
            </w:r>
          </w:p>
        </w:tc>
        <w:tc>
          <w:tcPr>
            <w:tcW w:w="2174" w:type="dxa"/>
            <w:shd w:val="clear" w:color="auto" w:fill="auto"/>
            <w:vAlign w:val="center"/>
          </w:tcPr>
          <w:p w14:paraId="079E6E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专业基础课程</w:t>
            </w:r>
          </w:p>
        </w:tc>
        <w:tc>
          <w:tcPr>
            <w:tcW w:w="2562" w:type="dxa"/>
            <w:shd w:val="clear" w:color="auto" w:fill="auto"/>
            <w:vAlign w:val="center"/>
          </w:tcPr>
          <w:p w14:paraId="3F29E4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微观经济学</w:t>
            </w:r>
          </w:p>
        </w:tc>
        <w:tc>
          <w:tcPr>
            <w:tcW w:w="1812" w:type="dxa"/>
            <w:shd w:val="clear" w:color="auto" w:fill="auto"/>
            <w:vAlign w:val="center"/>
          </w:tcPr>
          <w:p w14:paraId="68B9CD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大一上</w:t>
            </w:r>
          </w:p>
        </w:tc>
      </w:tr>
      <w:tr w14:paraId="3B3C36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67" w:type="dxa"/>
            <w:vAlign w:val="center"/>
          </w:tcPr>
          <w:p w14:paraId="5E9C9C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default" w:ascii="仿宋" w:hAnsi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445" w:type="dxa"/>
            <w:vAlign w:val="center"/>
          </w:tcPr>
          <w:p w14:paraId="57962D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default" w:ascii="仿宋" w:hAnsi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TB4933</w:t>
            </w:r>
          </w:p>
        </w:tc>
        <w:tc>
          <w:tcPr>
            <w:tcW w:w="2174" w:type="dxa"/>
            <w:vAlign w:val="center"/>
          </w:tcPr>
          <w:p w14:paraId="51D538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default" w:ascii="仿宋" w:hAnsi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通识必修课程</w:t>
            </w:r>
          </w:p>
        </w:tc>
        <w:tc>
          <w:tcPr>
            <w:tcW w:w="2562" w:type="dxa"/>
            <w:vAlign w:val="center"/>
          </w:tcPr>
          <w:p w14:paraId="3CF0BF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default" w:ascii="仿宋" w:hAnsi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高等数学（经管类）2</w:t>
            </w:r>
          </w:p>
        </w:tc>
        <w:tc>
          <w:tcPr>
            <w:tcW w:w="1812" w:type="dxa"/>
            <w:vAlign w:val="center"/>
          </w:tcPr>
          <w:p w14:paraId="338423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default" w:ascii="仿宋" w:hAnsi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大一下</w:t>
            </w:r>
          </w:p>
        </w:tc>
      </w:tr>
      <w:tr w14:paraId="2960C1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67" w:type="dxa"/>
            <w:vAlign w:val="center"/>
          </w:tcPr>
          <w:p w14:paraId="6BAAD7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default" w:ascii="仿宋" w:hAnsi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1445" w:type="dxa"/>
            <w:shd w:val="clear" w:color="auto" w:fill="auto"/>
            <w:vAlign w:val="center"/>
          </w:tcPr>
          <w:p w14:paraId="04B986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ZJ1001</w:t>
            </w:r>
          </w:p>
        </w:tc>
        <w:tc>
          <w:tcPr>
            <w:tcW w:w="2174" w:type="dxa"/>
            <w:shd w:val="clear" w:color="auto" w:fill="auto"/>
            <w:vAlign w:val="center"/>
          </w:tcPr>
          <w:p w14:paraId="67B839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专业基础课程</w:t>
            </w:r>
          </w:p>
        </w:tc>
        <w:tc>
          <w:tcPr>
            <w:tcW w:w="2562" w:type="dxa"/>
            <w:shd w:val="clear" w:color="auto" w:fill="auto"/>
            <w:vAlign w:val="center"/>
          </w:tcPr>
          <w:p w14:paraId="42385D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宏观经济学</w:t>
            </w:r>
          </w:p>
        </w:tc>
        <w:tc>
          <w:tcPr>
            <w:tcW w:w="1812" w:type="dxa"/>
            <w:shd w:val="clear" w:color="auto" w:fill="auto"/>
            <w:vAlign w:val="center"/>
          </w:tcPr>
          <w:p w14:paraId="27C422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大一下</w:t>
            </w:r>
          </w:p>
        </w:tc>
      </w:tr>
      <w:tr w14:paraId="6B82F1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67" w:type="dxa"/>
            <w:vAlign w:val="center"/>
          </w:tcPr>
          <w:p w14:paraId="2DC322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default" w:ascii="仿宋" w:hAnsi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1445" w:type="dxa"/>
            <w:vAlign w:val="center"/>
          </w:tcPr>
          <w:p w14:paraId="5B2158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default" w:ascii="仿宋" w:hAnsi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TB4915</w:t>
            </w:r>
          </w:p>
        </w:tc>
        <w:tc>
          <w:tcPr>
            <w:tcW w:w="2174" w:type="dxa"/>
            <w:vAlign w:val="center"/>
          </w:tcPr>
          <w:p w14:paraId="1D0EF8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default" w:ascii="仿宋" w:hAnsi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通识必修课程</w:t>
            </w:r>
          </w:p>
        </w:tc>
        <w:tc>
          <w:tcPr>
            <w:tcW w:w="2562" w:type="dxa"/>
            <w:vAlign w:val="center"/>
          </w:tcPr>
          <w:p w14:paraId="5BA355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default" w:ascii="仿宋" w:hAnsi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线性代数</w:t>
            </w:r>
          </w:p>
        </w:tc>
        <w:tc>
          <w:tcPr>
            <w:tcW w:w="1812" w:type="dxa"/>
            <w:vAlign w:val="center"/>
          </w:tcPr>
          <w:p w14:paraId="7E4C8C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default" w:ascii="仿宋" w:hAnsi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大二上</w:t>
            </w:r>
          </w:p>
        </w:tc>
      </w:tr>
      <w:tr w14:paraId="10B44A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67" w:type="dxa"/>
            <w:vAlign w:val="center"/>
          </w:tcPr>
          <w:p w14:paraId="0587EC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default" w:ascii="仿宋" w:hAnsi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1445" w:type="dxa"/>
            <w:vAlign w:val="center"/>
          </w:tcPr>
          <w:p w14:paraId="60C097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default" w:ascii="仿宋" w:hAnsi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ZJ1901</w:t>
            </w:r>
            <w:r>
              <w:rPr>
                <w:rFonts w:hint="default" w:ascii="仿宋" w:hAnsi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</w:p>
        </w:tc>
        <w:tc>
          <w:tcPr>
            <w:tcW w:w="2174" w:type="dxa"/>
            <w:vAlign w:val="center"/>
          </w:tcPr>
          <w:p w14:paraId="346D05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default" w:ascii="仿宋" w:hAnsi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专业基础课程</w:t>
            </w:r>
          </w:p>
        </w:tc>
        <w:tc>
          <w:tcPr>
            <w:tcW w:w="2562" w:type="dxa"/>
            <w:vAlign w:val="center"/>
          </w:tcPr>
          <w:p w14:paraId="71F063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default" w:ascii="仿宋" w:hAnsi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财政学</w:t>
            </w:r>
          </w:p>
        </w:tc>
        <w:tc>
          <w:tcPr>
            <w:tcW w:w="1812" w:type="dxa"/>
            <w:vAlign w:val="center"/>
          </w:tcPr>
          <w:p w14:paraId="3BADB6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default" w:ascii="仿宋" w:hAnsi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大二上</w:t>
            </w:r>
          </w:p>
        </w:tc>
      </w:tr>
      <w:tr w14:paraId="070C32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67" w:type="dxa"/>
            <w:vAlign w:val="center"/>
          </w:tcPr>
          <w:p w14:paraId="3AC87A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default" w:ascii="仿宋" w:hAnsi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7</w:t>
            </w:r>
          </w:p>
        </w:tc>
        <w:tc>
          <w:tcPr>
            <w:tcW w:w="1445" w:type="dxa"/>
            <w:vAlign w:val="center"/>
          </w:tcPr>
          <w:p w14:paraId="43D1DB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default" w:ascii="仿宋" w:hAnsi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ZJ1911</w:t>
            </w:r>
          </w:p>
        </w:tc>
        <w:tc>
          <w:tcPr>
            <w:tcW w:w="2174" w:type="dxa"/>
            <w:vAlign w:val="center"/>
          </w:tcPr>
          <w:p w14:paraId="1ACF4A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default" w:ascii="仿宋" w:hAnsi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专业基础课程</w:t>
            </w:r>
          </w:p>
        </w:tc>
        <w:tc>
          <w:tcPr>
            <w:tcW w:w="2562" w:type="dxa"/>
            <w:vAlign w:val="center"/>
          </w:tcPr>
          <w:p w14:paraId="26DA3F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default" w:ascii="仿宋" w:hAnsi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税收学</w:t>
            </w:r>
          </w:p>
        </w:tc>
        <w:tc>
          <w:tcPr>
            <w:tcW w:w="1812" w:type="dxa"/>
            <w:vAlign w:val="center"/>
          </w:tcPr>
          <w:p w14:paraId="6A34A2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default" w:ascii="仿宋" w:hAnsi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大二上</w:t>
            </w:r>
          </w:p>
        </w:tc>
      </w:tr>
    </w:tbl>
    <w:p w14:paraId="4FBA68A6">
      <w:pPr>
        <w:ind w:firstLine="632" w:firstLineChars="200"/>
        <w:rPr>
          <w:rFonts w:hint="eastAsia" w:ascii="仿宋" w:hAnsi="仿宋" w:cs="仿宋"/>
          <w:color w:val="auto"/>
          <w:sz w:val="32"/>
          <w:lang w:val="en-US" w:eastAsia="zh-CN"/>
        </w:rPr>
      </w:pPr>
      <w:r>
        <w:rPr>
          <w:rFonts w:hint="eastAsia" w:ascii="仿宋" w:hAnsi="仿宋" w:cs="仿宋"/>
          <w:color w:val="auto"/>
          <w:sz w:val="32"/>
          <w:highlight w:val="none"/>
          <w:lang w:eastAsia="zh-CN"/>
        </w:rPr>
        <w:t>（</w:t>
      </w:r>
      <w:r>
        <w:rPr>
          <w:rFonts w:hint="eastAsia" w:ascii="仿宋" w:hAnsi="仿宋" w:cs="仿宋"/>
          <w:color w:val="auto"/>
          <w:sz w:val="32"/>
          <w:highlight w:val="none"/>
          <w:lang w:val="en-US" w:eastAsia="zh-CN"/>
        </w:rPr>
        <w:t>二</w:t>
      </w:r>
      <w:r>
        <w:rPr>
          <w:rFonts w:hint="eastAsia" w:ascii="仿宋" w:hAnsi="仿宋" w:cs="仿宋"/>
          <w:color w:val="auto"/>
          <w:sz w:val="32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32"/>
          <w:highlight w:val="none"/>
        </w:rPr>
        <w:t>学年综合素质评价不合格</w:t>
      </w:r>
      <w:r>
        <w:rPr>
          <w:rFonts w:hint="eastAsia" w:ascii="仿宋" w:hAnsi="仿宋" w:cs="仿宋"/>
          <w:color w:val="auto"/>
          <w:sz w:val="32"/>
          <w:highlight w:val="none"/>
          <w:lang w:eastAsia="zh-CN"/>
        </w:rPr>
        <w:t>（</w:t>
      </w:r>
      <w:r>
        <w:rPr>
          <w:rFonts w:hint="eastAsia" w:ascii="仿宋" w:hAnsi="仿宋" w:cs="仿宋"/>
          <w:color w:val="auto"/>
          <w:sz w:val="32"/>
          <w:highlight w:val="none"/>
          <w:lang w:val="en-US" w:eastAsia="zh-CN"/>
        </w:rPr>
        <w:t>依据《湖北经济学院本科学生综合素质测评办法》</w:t>
      </w:r>
      <w:r>
        <w:rPr>
          <w:rFonts w:hint="eastAsia" w:ascii="仿宋" w:hAnsi="仿宋" w:cs="仿宋"/>
          <w:color w:val="auto"/>
          <w:sz w:val="32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32"/>
          <w:highlight w:val="none"/>
        </w:rPr>
        <w:t>；</w:t>
      </w:r>
    </w:p>
    <w:p w14:paraId="3E05DE82">
      <w:pPr>
        <w:ind w:firstLine="632" w:firstLineChars="200"/>
        <w:outlineLvl w:val="9"/>
        <w:rPr>
          <w:rFonts w:hint="default" w:ascii="仿宋" w:hAnsi="仿宋" w:eastAsia="仿宋" w:cs="仿宋"/>
          <w:color w:val="auto"/>
          <w:sz w:val="32"/>
          <w:lang w:val="en-US" w:eastAsia="zh-CN"/>
        </w:rPr>
      </w:pPr>
      <w:r>
        <w:rPr>
          <w:rFonts w:hint="eastAsia" w:ascii="仿宋" w:hAnsi="仿宋" w:cs="仿宋"/>
          <w:color w:val="auto"/>
          <w:sz w:val="32"/>
          <w:lang w:val="en-US" w:eastAsia="zh-CN"/>
        </w:rPr>
        <w:t>（三）</w:t>
      </w:r>
      <w:r>
        <w:rPr>
          <w:rFonts w:hint="default" w:ascii="仿宋" w:hAnsi="仿宋" w:eastAsia="仿宋" w:cs="仿宋"/>
          <w:color w:val="auto"/>
          <w:sz w:val="32"/>
          <w:lang w:val="en-US" w:eastAsia="zh-CN"/>
        </w:rPr>
        <w:t>因各种原因受警告或警告以上处分；</w:t>
      </w:r>
    </w:p>
    <w:p w14:paraId="665FD8D2">
      <w:pPr>
        <w:ind w:firstLine="632" w:firstLineChars="200"/>
        <w:outlineLvl w:val="9"/>
        <w:rPr>
          <w:rFonts w:hint="default" w:ascii="仿宋" w:hAnsi="仿宋" w:eastAsia="仿宋" w:cs="仿宋"/>
          <w:color w:val="auto"/>
          <w:sz w:val="32"/>
          <w:lang w:val="en-US" w:eastAsia="zh-CN"/>
        </w:rPr>
      </w:pPr>
      <w:r>
        <w:rPr>
          <w:rFonts w:hint="eastAsia" w:ascii="仿宋" w:hAnsi="仿宋" w:cs="仿宋"/>
          <w:color w:val="auto"/>
          <w:sz w:val="32"/>
          <w:lang w:val="en-US" w:eastAsia="zh-CN"/>
        </w:rPr>
        <w:t>（四）</w:t>
      </w:r>
      <w:r>
        <w:rPr>
          <w:rFonts w:hint="default" w:ascii="仿宋" w:hAnsi="仿宋" w:eastAsia="仿宋" w:cs="仿宋"/>
          <w:color w:val="auto"/>
          <w:sz w:val="32"/>
          <w:lang w:val="en-US" w:eastAsia="zh-CN"/>
        </w:rPr>
        <w:t>不适应在实验班继续学习，自愿申请退出。</w:t>
      </w:r>
    </w:p>
    <w:p w14:paraId="5E1ED3C9">
      <w:pPr>
        <w:ind w:firstLine="632" w:firstLineChars="200"/>
        <w:outlineLvl w:val="9"/>
        <w:rPr>
          <w:rFonts w:hint="default" w:ascii="仿宋" w:hAnsi="仿宋" w:eastAsia="仿宋" w:cs="仿宋"/>
          <w:color w:val="auto"/>
          <w:sz w:val="32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32"/>
          <w:lang w:val="en-US" w:eastAsia="zh-CN"/>
        </w:rPr>
        <w:t>退出实验班的学生，转入财政学普通班相应年级学习，已修读的实验班课程学分按学校相关规定进行认定和转换。退出后不再受理重新进入实验班的申请。</w:t>
      </w:r>
    </w:p>
    <w:p w14:paraId="5120D4C4">
      <w:pPr>
        <w:ind w:firstLine="632" w:firstLineChars="200"/>
        <w:outlineLvl w:val="9"/>
        <w:rPr>
          <w:rFonts w:hint="default" w:ascii="仿宋" w:hAnsi="仿宋" w:eastAsia="仿宋" w:cs="仿宋"/>
          <w:color w:val="auto"/>
          <w:sz w:val="32"/>
          <w:em w:val="underDot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32"/>
          <w:em w:val="underDot"/>
          <w:lang w:val="en-US" w:eastAsia="zh-CN"/>
        </w:rPr>
        <w:t>实验班所有课程原则上不设置补考环节。退出实验班的学生可参加非实验班相应课程补考。</w:t>
      </w:r>
    </w:p>
    <w:p w14:paraId="7F6A6CAD">
      <w:pPr>
        <w:numPr>
          <w:ilvl w:val="0"/>
          <w:numId w:val="0"/>
        </w:numPr>
        <w:tabs>
          <w:tab w:val="left" w:pos="420"/>
        </w:tabs>
        <w:ind w:leftChars="0" w:firstLine="632" w:firstLineChars="200"/>
        <w:outlineLvl w:val="0"/>
        <w:rPr>
          <w:rFonts w:hint="default" w:ascii="黑体" w:hAnsi="黑体" w:eastAsia="黑体" w:cs="黑体"/>
          <w:color w:val="auto"/>
          <w:sz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lang w:val="en-US" w:eastAsia="zh-CN"/>
        </w:rPr>
        <w:t>六、工作日程安排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30"/>
        <w:gridCol w:w="4266"/>
      </w:tblGrid>
      <w:tr w14:paraId="483812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530" w:type="dxa"/>
            <w:vAlign w:val="center"/>
          </w:tcPr>
          <w:p w14:paraId="23B12815">
            <w:pPr>
              <w:jc w:val="center"/>
              <w:outlineLvl w:val="9"/>
              <w:rPr>
                <w:rFonts w:hint="default" w:ascii="仿宋" w:hAnsi="仿宋" w:eastAsia="仿宋" w:cs="仿宋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cs="仿宋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时间</w:t>
            </w:r>
          </w:p>
        </w:tc>
        <w:tc>
          <w:tcPr>
            <w:tcW w:w="4266" w:type="dxa"/>
            <w:vAlign w:val="center"/>
          </w:tcPr>
          <w:p w14:paraId="421735B1">
            <w:pPr>
              <w:jc w:val="center"/>
              <w:outlineLvl w:val="9"/>
              <w:rPr>
                <w:rFonts w:hint="default" w:ascii="仿宋" w:hAnsi="仿宋" w:eastAsia="仿宋" w:cs="仿宋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cs="仿宋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工作安排</w:t>
            </w:r>
          </w:p>
        </w:tc>
      </w:tr>
      <w:tr w14:paraId="26E6A2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4530" w:type="dxa"/>
            <w:vAlign w:val="center"/>
          </w:tcPr>
          <w:p w14:paraId="58CC00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9月4日-</w:t>
            </w:r>
            <w:r>
              <w:rPr>
                <w:rFonts w:hint="default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9月1</w:t>
            </w:r>
            <w:r>
              <w:rPr>
                <w:rFonts w:hint="eastAsia" w:ascii="仿宋" w:hAnsi="仿宋" w:cs="仿宋"/>
                <w:color w:val="auto"/>
                <w:sz w:val="28"/>
                <w:szCs w:val="28"/>
                <w:lang w:val="en-US" w:eastAsia="zh-CN"/>
              </w:rPr>
              <w:t>8</w:t>
            </w:r>
            <w:r>
              <w:rPr>
                <w:rFonts w:hint="default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日</w:t>
            </w:r>
          </w:p>
        </w:tc>
        <w:tc>
          <w:tcPr>
            <w:tcW w:w="4266" w:type="dxa"/>
            <w:vAlign w:val="center"/>
          </w:tcPr>
          <w:p w14:paraId="273DDB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宣传发动，公布遴选方案</w:t>
            </w:r>
          </w:p>
        </w:tc>
      </w:tr>
      <w:tr w14:paraId="738A43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0" w:type="dxa"/>
            <w:vAlign w:val="center"/>
          </w:tcPr>
          <w:p w14:paraId="6647F2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9月1</w:t>
            </w:r>
            <w:r>
              <w:rPr>
                <w:rFonts w:hint="eastAsia" w:ascii="仿宋" w:hAnsi="仿宋" w:cs="仿宋"/>
                <w:color w:val="auto"/>
                <w:sz w:val="28"/>
                <w:szCs w:val="28"/>
                <w:lang w:val="en-US" w:eastAsia="zh-CN"/>
              </w:rPr>
              <w:t>8</w:t>
            </w:r>
            <w:r>
              <w:rPr>
                <w:rFonts w:hint="default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日1</w:t>
            </w:r>
            <w:r>
              <w:rPr>
                <w:rFonts w:hint="eastAsia" w:ascii="仿宋" w:hAnsi="仿宋" w:cs="仿宋"/>
                <w:color w:val="auto"/>
                <w:sz w:val="28"/>
                <w:szCs w:val="28"/>
                <w:lang w:val="en-US" w:eastAsia="zh-CN"/>
              </w:rPr>
              <w:t>2</w:t>
            </w:r>
            <w:r>
              <w:rPr>
                <w:rFonts w:hint="default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:00前</w:t>
            </w:r>
          </w:p>
        </w:tc>
        <w:tc>
          <w:tcPr>
            <w:tcW w:w="4266" w:type="dxa"/>
            <w:vAlign w:val="center"/>
          </w:tcPr>
          <w:p w14:paraId="2CFCD8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网上预报名（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报名</w:t>
            </w:r>
            <w:r>
              <w:rPr>
                <w:rFonts w:hint="default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邮箱：</w:t>
            </w:r>
            <w:r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lang w:val="en-US" w:eastAsia="zh-CN"/>
              </w:rPr>
              <w:t>mooozhang@hbue.edu.cn；</w:t>
            </w:r>
          </w:p>
          <w:p w14:paraId="125F9C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QQ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咨询</w:t>
            </w:r>
            <w:r>
              <w:rPr>
                <w:rFonts w:hint="default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群：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1109123125</w:t>
            </w:r>
            <w:r>
              <w:rPr>
                <w:rFonts w:hint="default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）</w:t>
            </w:r>
          </w:p>
        </w:tc>
      </w:tr>
      <w:tr w14:paraId="33723A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4530" w:type="dxa"/>
            <w:vAlign w:val="center"/>
          </w:tcPr>
          <w:p w14:paraId="224876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9月1</w:t>
            </w:r>
            <w:r>
              <w:rPr>
                <w:rFonts w:hint="eastAsia" w:ascii="仿宋" w:hAnsi="仿宋" w:cs="仿宋"/>
                <w:color w:val="auto"/>
                <w:sz w:val="28"/>
                <w:szCs w:val="28"/>
                <w:lang w:val="en-US" w:eastAsia="zh-CN"/>
              </w:rPr>
              <w:t>8</w:t>
            </w:r>
            <w:r>
              <w:rPr>
                <w:rFonts w:hint="default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日</w:t>
            </w:r>
            <w:r>
              <w:rPr>
                <w:rFonts w:hint="eastAsia" w:ascii="仿宋" w:hAnsi="仿宋" w:cs="仿宋"/>
                <w:color w:val="auto"/>
                <w:sz w:val="28"/>
                <w:szCs w:val="28"/>
                <w:lang w:val="en-US" w:eastAsia="zh-CN"/>
              </w:rPr>
              <w:t>12:00前</w:t>
            </w:r>
          </w:p>
        </w:tc>
        <w:tc>
          <w:tcPr>
            <w:tcW w:w="4266" w:type="dxa"/>
            <w:vAlign w:val="center"/>
          </w:tcPr>
          <w:p w14:paraId="5BED59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现场报名确认</w:t>
            </w:r>
          </w:p>
          <w:p w14:paraId="6A5220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（明辨楼四楼411办公室）</w:t>
            </w:r>
          </w:p>
        </w:tc>
      </w:tr>
      <w:tr w14:paraId="364401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8" w:hRule="atLeast"/>
        </w:trPr>
        <w:tc>
          <w:tcPr>
            <w:tcW w:w="4530" w:type="dxa"/>
            <w:vAlign w:val="center"/>
          </w:tcPr>
          <w:p w14:paraId="4C964A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9月18日</w:t>
            </w:r>
            <w:r>
              <w:rPr>
                <w:rFonts w:hint="eastAsia" w:ascii="仿宋" w:hAnsi="仿宋" w:cs="仿宋"/>
                <w:color w:val="auto"/>
                <w:sz w:val="28"/>
                <w:szCs w:val="28"/>
                <w:lang w:val="en-US" w:eastAsia="zh-CN"/>
              </w:rPr>
              <w:t>21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:00</w:t>
            </w:r>
            <w:r>
              <w:rPr>
                <w:rFonts w:hint="eastAsia" w:ascii="仿宋" w:hAnsi="仿宋" w:cs="仿宋"/>
                <w:color w:val="auto"/>
                <w:sz w:val="28"/>
                <w:szCs w:val="28"/>
                <w:lang w:val="en-US" w:eastAsia="zh-CN"/>
              </w:rPr>
              <w:t>前</w:t>
            </w:r>
          </w:p>
        </w:tc>
        <w:tc>
          <w:tcPr>
            <w:tcW w:w="4266" w:type="dxa"/>
            <w:vAlign w:val="center"/>
          </w:tcPr>
          <w:p w14:paraId="0CE206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公布入围面试名单</w:t>
            </w:r>
          </w:p>
          <w:p w14:paraId="703B01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（财政税务学院官网）</w:t>
            </w:r>
          </w:p>
        </w:tc>
      </w:tr>
      <w:tr w14:paraId="66A82E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3" w:hRule="atLeast"/>
        </w:trPr>
        <w:tc>
          <w:tcPr>
            <w:tcW w:w="4530" w:type="dxa"/>
            <w:vAlign w:val="center"/>
          </w:tcPr>
          <w:p w14:paraId="0884BF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9月19日</w:t>
            </w:r>
            <w:r>
              <w:rPr>
                <w:rFonts w:hint="eastAsia" w:ascii="仿宋" w:hAnsi="仿宋" w:cs="仿宋"/>
                <w:color w:val="auto"/>
                <w:sz w:val="28"/>
                <w:szCs w:val="28"/>
                <w:lang w:val="en-US" w:eastAsia="zh-CN"/>
              </w:rPr>
              <w:t>14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:</w:t>
            </w:r>
            <w:r>
              <w:rPr>
                <w:rFonts w:hint="eastAsia" w:ascii="仿宋" w:hAnsi="仿宋" w:cs="仿宋"/>
                <w:color w:val="auto"/>
                <w:sz w:val="28"/>
                <w:szCs w:val="28"/>
                <w:lang w:val="en-US" w:eastAsia="zh-CN"/>
              </w:rPr>
              <w:t>0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4266" w:type="dxa"/>
            <w:vAlign w:val="center"/>
          </w:tcPr>
          <w:p w14:paraId="1B8B4E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结构化面试</w:t>
            </w:r>
          </w:p>
          <w:p w14:paraId="005A49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（明辨楼四楼420会议室）</w:t>
            </w:r>
          </w:p>
        </w:tc>
      </w:tr>
      <w:tr w14:paraId="40F793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1" w:hRule="atLeast"/>
        </w:trPr>
        <w:tc>
          <w:tcPr>
            <w:tcW w:w="4530" w:type="dxa"/>
            <w:vAlign w:val="center"/>
          </w:tcPr>
          <w:p w14:paraId="72BC71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9月</w:t>
            </w:r>
            <w:r>
              <w:rPr>
                <w:rFonts w:hint="eastAsia" w:ascii="仿宋" w:hAnsi="仿宋" w:cs="仿宋"/>
                <w:color w:val="auto"/>
                <w:sz w:val="28"/>
                <w:szCs w:val="28"/>
                <w:lang w:val="en-US" w:eastAsia="zh-CN"/>
              </w:rPr>
              <w:t>20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日</w:t>
            </w:r>
          </w:p>
        </w:tc>
        <w:tc>
          <w:tcPr>
            <w:tcW w:w="4266" w:type="dxa"/>
            <w:vAlign w:val="center"/>
          </w:tcPr>
          <w:p w14:paraId="7FDC48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公示拟录取名单</w:t>
            </w:r>
          </w:p>
          <w:p w14:paraId="14C1CA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（</w:t>
            </w:r>
            <w:r>
              <w:rPr>
                <w:rFonts w:hint="eastAsia" w:ascii="仿宋" w:hAnsi="仿宋" w:cs="仿宋"/>
                <w:color w:val="auto"/>
                <w:sz w:val="28"/>
                <w:szCs w:val="28"/>
                <w:lang w:val="en-US" w:eastAsia="zh-CN"/>
              </w:rPr>
              <w:t>本科生院</w:t>
            </w:r>
            <w:r>
              <w:rPr>
                <w:rFonts w:hint="default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、财政税务学院官网）</w:t>
            </w:r>
          </w:p>
        </w:tc>
      </w:tr>
      <w:tr w14:paraId="768175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0" w:type="dxa"/>
            <w:vAlign w:val="center"/>
          </w:tcPr>
          <w:p w14:paraId="0D7267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9月2</w:t>
            </w:r>
            <w:r>
              <w:rPr>
                <w:rFonts w:hint="eastAsia" w:ascii="仿宋" w:hAnsi="仿宋" w:cs="仿宋"/>
                <w:color w:val="auto"/>
                <w:sz w:val="28"/>
                <w:szCs w:val="28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日-9月23日</w:t>
            </w:r>
          </w:p>
        </w:tc>
        <w:tc>
          <w:tcPr>
            <w:tcW w:w="4266" w:type="dxa"/>
            <w:vAlign w:val="center"/>
          </w:tcPr>
          <w:p w14:paraId="3353BA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报</w:t>
            </w:r>
            <w:r>
              <w:rPr>
                <w:rFonts w:hint="eastAsia" w:ascii="仿宋" w:hAnsi="仿宋" w:cs="仿宋"/>
                <w:color w:val="auto"/>
                <w:sz w:val="28"/>
                <w:szCs w:val="28"/>
                <w:lang w:val="en-US" w:eastAsia="zh-CN"/>
              </w:rPr>
              <w:t>本科生院</w:t>
            </w:r>
            <w:r>
              <w:rPr>
                <w:rFonts w:hint="default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审批备案，公布正式名单，办理学籍异动</w:t>
            </w:r>
          </w:p>
        </w:tc>
      </w:tr>
    </w:tbl>
    <w:p w14:paraId="2D840D42">
      <w:pPr>
        <w:numPr>
          <w:ilvl w:val="0"/>
          <w:numId w:val="0"/>
        </w:numPr>
        <w:tabs>
          <w:tab w:val="left" w:pos="420"/>
        </w:tabs>
        <w:ind w:leftChars="0" w:firstLine="632" w:firstLineChars="200"/>
        <w:outlineLvl w:val="0"/>
        <w:rPr>
          <w:rFonts w:hint="default" w:ascii="黑体" w:hAnsi="黑体" w:eastAsia="黑体" w:cs="黑体"/>
          <w:color w:val="auto"/>
          <w:sz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lang w:val="en-US" w:eastAsia="zh-CN"/>
        </w:rPr>
        <w:br w:type="textWrapping"/>
      </w:r>
      <w:r>
        <w:rPr>
          <w:rFonts w:hint="eastAsia" w:ascii="黑体" w:hAnsi="黑体" w:eastAsia="黑体" w:cs="黑体"/>
          <w:color w:val="auto"/>
          <w:sz w:val="32"/>
          <w:lang w:val="en-US" w:eastAsia="zh-CN"/>
        </w:rPr>
        <w:t>七、联系方式</w:t>
      </w:r>
    </w:p>
    <w:p w14:paraId="111FB3D3">
      <w:pPr>
        <w:ind w:firstLine="632" w:firstLineChars="200"/>
        <w:outlineLvl w:val="9"/>
        <w:rPr>
          <w:rFonts w:hint="default" w:ascii="仿宋" w:hAnsi="仿宋" w:eastAsia="仿宋" w:cs="仿宋"/>
          <w:color w:val="auto"/>
          <w:sz w:val="32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32"/>
          <w:lang w:val="en-US" w:eastAsia="zh-CN"/>
        </w:rPr>
        <w:t>财政税务学院地址：湖北经济学院明辨楼四楼</w:t>
      </w:r>
    </w:p>
    <w:p w14:paraId="186FB256">
      <w:pPr>
        <w:ind w:firstLine="632" w:firstLineChars="200"/>
        <w:outlineLvl w:val="9"/>
        <w:rPr>
          <w:rFonts w:hint="default" w:ascii="仿宋" w:hAnsi="仿宋" w:eastAsia="仿宋" w:cs="仿宋"/>
          <w:color w:val="auto"/>
          <w:sz w:val="32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32"/>
          <w:lang w:val="en-US" w:eastAsia="zh-CN"/>
        </w:rPr>
        <w:t>联系人：</w:t>
      </w:r>
      <w:r>
        <w:rPr>
          <w:rFonts w:hint="eastAsia" w:ascii="仿宋" w:hAnsi="仿宋" w:cs="仿宋"/>
          <w:color w:val="auto"/>
          <w:sz w:val="32"/>
          <w:lang w:val="en-US" w:eastAsia="zh-CN"/>
        </w:rPr>
        <w:t>张老师</w:t>
      </w:r>
    </w:p>
    <w:p w14:paraId="56E370C7">
      <w:pPr>
        <w:ind w:firstLine="632" w:firstLineChars="200"/>
        <w:outlineLvl w:val="9"/>
        <w:rPr>
          <w:rFonts w:hint="default" w:ascii="仿宋" w:hAnsi="仿宋" w:eastAsia="仿宋" w:cs="仿宋"/>
          <w:color w:val="auto"/>
          <w:sz w:val="32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32"/>
          <w:lang w:val="en-US" w:eastAsia="zh-CN"/>
        </w:rPr>
        <w:t>联系电话：027-81973974</w:t>
      </w:r>
    </w:p>
    <w:p w14:paraId="14CAF95E">
      <w:pPr>
        <w:ind w:firstLine="632" w:firstLineChars="200"/>
        <w:outlineLvl w:val="9"/>
        <w:rPr>
          <w:rFonts w:hint="default" w:ascii="Times New Roman" w:hAnsi="Times New Roman" w:eastAsia="仿宋" w:cs="Times New Roman"/>
          <w:color w:val="auto"/>
          <w:sz w:val="32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32"/>
          <w:lang w:val="en-US" w:eastAsia="zh-CN"/>
        </w:rPr>
        <w:t>联系邮箱：</w:t>
      </w:r>
      <w:r>
        <w:rPr>
          <w:rFonts w:hint="default" w:ascii="Times New Roman" w:hAnsi="Times New Roman" w:cs="Times New Roman"/>
          <w:color w:val="auto"/>
          <w:sz w:val="32"/>
          <w:lang w:val="en-US" w:eastAsia="zh-CN"/>
        </w:rPr>
        <w:t>mooozhang@hbue.edu.cn</w:t>
      </w:r>
    </w:p>
    <w:p w14:paraId="7736089D">
      <w:pPr>
        <w:ind w:firstLine="632" w:firstLineChars="200"/>
        <w:outlineLvl w:val="9"/>
        <w:rPr>
          <w:rFonts w:hint="default" w:ascii="仿宋" w:hAnsi="仿宋" w:eastAsia="仿宋" w:cs="仿宋"/>
          <w:color w:val="auto"/>
          <w:sz w:val="32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32"/>
          <w:lang w:val="en-US" w:eastAsia="zh-CN"/>
        </w:rPr>
        <w:t>“2</w:t>
      </w:r>
      <w:r>
        <w:rPr>
          <w:rFonts w:hint="eastAsia" w:ascii="仿宋" w:hAnsi="仿宋" w:cs="仿宋"/>
          <w:color w:val="auto"/>
          <w:sz w:val="32"/>
          <w:lang w:val="en-US" w:eastAsia="zh-CN"/>
        </w:rPr>
        <w:t>02</w:t>
      </w:r>
      <w:r>
        <w:rPr>
          <w:rFonts w:hint="default" w:ascii="仿宋" w:hAnsi="仿宋" w:eastAsia="仿宋" w:cs="仿宋"/>
          <w:color w:val="auto"/>
          <w:sz w:val="32"/>
          <w:lang w:val="en-US" w:eastAsia="zh-CN"/>
        </w:rPr>
        <w:t>6级财政实验遴选咨询”</w:t>
      </w:r>
      <w:r>
        <w:rPr>
          <w:rFonts w:hint="default" w:ascii="Times New Roman" w:hAnsi="Times New Roman" w:eastAsia="仿宋" w:cs="Times New Roman"/>
          <w:color w:val="auto"/>
          <w:sz w:val="32"/>
          <w:lang w:val="en-US" w:eastAsia="zh-CN"/>
        </w:rPr>
        <w:t>QQ</w:t>
      </w:r>
      <w:r>
        <w:rPr>
          <w:rFonts w:hint="default" w:ascii="仿宋" w:hAnsi="仿宋" w:eastAsia="仿宋" w:cs="仿宋"/>
          <w:color w:val="auto"/>
          <w:sz w:val="32"/>
          <w:lang w:val="en-US" w:eastAsia="zh-CN"/>
        </w:rPr>
        <w:t>群：1109123125</w:t>
      </w:r>
    </w:p>
    <w:p w14:paraId="2F32592E">
      <w:pPr>
        <w:outlineLvl w:val="9"/>
        <w:rPr>
          <w:rFonts w:hint="default" w:ascii="仿宋" w:hAnsi="仿宋" w:eastAsia="仿宋" w:cs="仿宋"/>
          <w:color w:val="auto"/>
          <w:sz w:val="32"/>
          <w:lang w:val="en-US" w:eastAsia="zh-CN"/>
        </w:rPr>
      </w:pPr>
      <w:r>
        <w:rPr>
          <w:color w:val="auto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1619250</wp:posOffset>
            </wp:positionH>
            <wp:positionV relativeFrom="paragraph">
              <wp:posOffset>179070</wp:posOffset>
            </wp:positionV>
            <wp:extent cx="2305050" cy="2952750"/>
            <wp:effectExtent l="0" t="0" r="0" b="0"/>
            <wp:wrapSquare wrapText="bothSides"/>
            <wp:docPr id="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305050" cy="295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1A5DC37">
      <w:pPr>
        <w:outlineLvl w:val="9"/>
        <w:rPr>
          <w:rFonts w:hint="default" w:ascii="仿宋" w:hAnsi="仿宋" w:eastAsia="仿宋" w:cs="仿宋"/>
          <w:color w:val="auto"/>
          <w:sz w:val="32"/>
          <w:lang w:val="en-US" w:eastAsia="zh-CN"/>
        </w:rPr>
      </w:pPr>
    </w:p>
    <w:p w14:paraId="5DCD5F3D">
      <w:pPr>
        <w:outlineLvl w:val="9"/>
        <w:rPr>
          <w:rFonts w:hint="default" w:ascii="仿宋" w:hAnsi="仿宋" w:eastAsia="仿宋" w:cs="仿宋"/>
          <w:color w:val="auto"/>
          <w:sz w:val="32"/>
          <w:lang w:val="en-US" w:eastAsia="zh-CN"/>
        </w:rPr>
      </w:pPr>
    </w:p>
    <w:p w14:paraId="07F83FC0">
      <w:pPr>
        <w:outlineLvl w:val="9"/>
        <w:rPr>
          <w:rFonts w:hint="default" w:ascii="仿宋" w:hAnsi="仿宋" w:eastAsia="仿宋" w:cs="仿宋"/>
          <w:color w:val="auto"/>
          <w:sz w:val="32"/>
          <w:lang w:val="en-US" w:eastAsia="zh-CN"/>
        </w:rPr>
      </w:pPr>
    </w:p>
    <w:p w14:paraId="6B8D9F3C">
      <w:pPr>
        <w:outlineLvl w:val="9"/>
        <w:rPr>
          <w:rFonts w:hint="default" w:ascii="仿宋" w:hAnsi="仿宋" w:eastAsia="仿宋" w:cs="仿宋"/>
          <w:color w:val="auto"/>
          <w:sz w:val="32"/>
          <w:lang w:val="en-US" w:eastAsia="zh-CN"/>
        </w:rPr>
      </w:pPr>
    </w:p>
    <w:p w14:paraId="7C75F8E9">
      <w:pPr>
        <w:rPr>
          <w:rFonts w:hint="eastAsia" w:ascii="Times New Roman" w:hAnsi="Times New Roman" w:eastAsia="黑体"/>
          <w:b/>
          <w:color w:val="auto"/>
          <w:sz w:val="30"/>
          <w:szCs w:val="30"/>
        </w:rPr>
      </w:pPr>
    </w:p>
    <w:p w14:paraId="4A240930">
      <w:pPr>
        <w:rPr>
          <w:rFonts w:hint="eastAsia" w:ascii="Times New Roman" w:hAnsi="Times New Roman" w:eastAsia="黑体"/>
          <w:b/>
          <w:color w:val="auto"/>
          <w:sz w:val="30"/>
          <w:szCs w:val="30"/>
        </w:rPr>
      </w:pPr>
    </w:p>
    <w:p w14:paraId="2549D3CC">
      <w:pPr>
        <w:rPr>
          <w:rFonts w:hint="eastAsia" w:ascii="Times New Roman" w:hAnsi="Times New Roman" w:eastAsia="黑体"/>
          <w:b/>
          <w:color w:val="auto"/>
          <w:sz w:val="30"/>
          <w:szCs w:val="30"/>
        </w:rPr>
      </w:pPr>
    </w:p>
    <w:p w14:paraId="43CF2170">
      <w:pPr>
        <w:rPr>
          <w:rFonts w:hint="eastAsia" w:ascii="Times New Roman" w:hAnsi="Times New Roman" w:eastAsia="黑体"/>
          <w:b/>
          <w:color w:val="auto"/>
          <w:sz w:val="30"/>
          <w:szCs w:val="30"/>
        </w:rPr>
      </w:pPr>
    </w:p>
    <w:p w14:paraId="666B7FD2">
      <w:pPr>
        <w:rPr>
          <w:rFonts w:hint="eastAsia" w:ascii="Times New Roman" w:hAnsi="Times New Roman" w:eastAsia="黑体"/>
          <w:b/>
          <w:color w:val="auto"/>
          <w:sz w:val="30"/>
          <w:szCs w:val="30"/>
        </w:rPr>
      </w:pPr>
    </w:p>
    <w:p w14:paraId="6DB93948">
      <w:pPr>
        <w:spacing w:line="360" w:lineRule="auto"/>
        <w:jc w:val="center"/>
        <w:rPr>
          <w:rFonts w:ascii="Times New Roman" w:hAnsi="Times New Roman" w:eastAsia="黑体"/>
          <w:b/>
          <w:color w:val="auto"/>
          <w:sz w:val="30"/>
          <w:szCs w:val="30"/>
        </w:rPr>
      </w:pPr>
      <w:r>
        <w:rPr>
          <w:rFonts w:hint="eastAsia" w:ascii="Times New Roman" w:hAnsi="Times New Roman" w:eastAsia="黑体"/>
          <w:b/>
          <w:color w:val="auto"/>
          <w:sz w:val="30"/>
          <w:szCs w:val="30"/>
        </w:rPr>
        <w:t>湖北经济学院202</w:t>
      </w:r>
      <w:r>
        <w:rPr>
          <w:rFonts w:hint="eastAsia" w:ascii="Times New Roman" w:hAnsi="Times New Roman" w:eastAsia="黑体"/>
          <w:b/>
          <w:color w:val="auto"/>
          <w:sz w:val="30"/>
          <w:szCs w:val="30"/>
          <w:lang w:val="en-US" w:eastAsia="zh-CN"/>
        </w:rPr>
        <w:t>6</w:t>
      </w:r>
      <w:r>
        <w:rPr>
          <w:rFonts w:hint="eastAsia" w:ascii="Times New Roman" w:hAnsi="Times New Roman" w:eastAsia="黑体"/>
          <w:b/>
          <w:color w:val="auto"/>
          <w:sz w:val="30"/>
          <w:szCs w:val="30"/>
        </w:rPr>
        <w:t>级大数据与财税治理实验班遴选报名表</w:t>
      </w:r>
    </w:p>
    <w:tbl>
      <w:tblPr>
        <w:tblStyle w:val="2"/>
        <w:tblW w:w="899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6"/>
        <w:gridCol w:w="490"/>
        <w:gridCol w:w="328"/>
        <w:gridCol w:w="197"/>
        <w:gridCol w:w="164"/>
        <w:gridCol w:w="348"/>
        <w:gridCol w:w="572"/>
        <w:gridCol w:w="23"/>
        <w:gridCol w:w="539"/>
        <w:gridCol w:w="464"/>
        <w:gridCol w:w="104"/>
        <w:gridCol w:w="141"/>
        <w:gridCol w:w="350"/>
        <w:gridCol w:w="614"/>
        <w:gridCol w:w="67"/>
        <w:gridCol w:w="388"/>
        <w:gridCol w:w="282"/>
        <w:gridCol w:w="850"/>
        <w:gridCol w:w="98"/>
        <w:gridCol w:w="639"/>
        <w:gridCol w:w="1142"/>
      </w:tblGrid>
      <w:tr w14:paraId="05EEAD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86" w:type="dxa"/>
            <w:gridSpan w:val="2"/>
            <w:vAlign w:val="center"/>
          </w:tcPr>
          <w:p w14:paraId="25DD71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姓  名</w:t>
            </w:r>
          </w:p>
        </w:tc>
        <w:tc>
          <w:tcPr>
            <w:tcW w:w="1632" w:type="dxa"/>
            <w:gridSpan w:val="6"/>
            <w:vAlign w:val="center"/>
          </w:tcPr>
          <w:p w14:paraId="66876F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003" w:type="dxa"/>
            <w:gridSpan w:val="2"/>
            <w:vAlign w:val="center"/>
          </w:tcPr>
          <w:p w14:paraId="28FD8A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性  别</w:t>
            </w:r>
          </w:p>
        </w:tc>
        <w:tc>
          <w:tcPr>
            <w:tcW w:w="595" w:type="dxa"/>
            <w:gridSpan w:val="3"/>
            <w:vAlign w:val="center"/>
          </w:tcPr>
          <w:p w14:paraId="634B9A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069" w:type="dxa"/>
            <w:gridSpan w:val="3"/>
            <w:vAlign w:val="center"/>
          </w:tcPr>
          <w:p w14:paraId="524634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出生日期</w:t>
            </w:r>
          </w:p>
        </w:tc>
        <w:tc>
          <w:tcPr>
            <w:tcW w:w="1230" w:type="dxa"/>
            <w:gridSpan w:val="3"/>
            <w:vAlign w:val="center"/>
          </w:tcPr>
          <w:p w14:paraId="0252C0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781" w:type="dxa"/>
            <w:gridSpan w:val="2"/>
            <w:vMerge w:val="restart"/>
            <w:vAlign w:val="center"/>
          </w:tcPr>
          <w:p w14:paraId="1CFF96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贴照片处</w:t>
            </w:r>
          </w:p>
          <w:p w14:paraId="113CA1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（一寸彩照）</w:t>
            </w:r>
          </w:p>
        </w:tc>
      </w:tr>
      <w:tr w14:paraId="7FBE3A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86" w:type="dxa"/>
            <w:gridSpan w:val="2"/>
            <w:vAlign w:val="center"/>
          </w:tcPr>
          <w:p w14:paraId="3B6672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籍  贯</w:t>
            </w:r>
          </w:p>
        </w:tc>
        <w:tc>
          <w:tcPr>
            <w:tcW w:w="1632" w:type="dxa"/>
            <w:gridSpan w:val="6"/>
            <w:vAlign w:val="center"/>
          </w:tcPr>
          <w:p w14:paraId="4B2DC4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598" w:type="dxa"/>
            <w:gridSpan w:val="5"/>
            <w:vAlign w:val="center"/>
          </w:tcPr>
          <w:p w14:paraId="37AF6E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出生地</w:t>
            </w:r>
          </w:p>
        </w:tc>
        <w:tc>
          <w:tcPr>
            <w:tcW w:w="2299" w:type="dxa"/>
            <w:gridSpan w:val="6"/>
            <w:vAlign w:val="center"/>
          </w:tcPr>
          <w:p w14:paraId="2B8B3C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781" w:type="dxa"/>
            <w:gridSpan w:val="2"/>
            <w:vMerge w:val="continue"/>
            <w:vAlign w:val="center"/>
          </w:tcPr>
          <w:p w14:paraId="6D1C00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 w14:paraId="5D45C0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86" w:type="dxa"/>
            <w:gridSpan w:val="2"/>
            <w:vAlign w:val="center"/>
          </w:tcPr>
          <w:p w14:paraId="51E1B9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家庭住址</w:t>
            </w:r>
          </w:p>
        </w:tc>
        <w:tc>
          <w:tcPr>
            <w:tcW w:w="5529" w:type="dxa"/>
            <w:gridSpan w:val="17"/>
            <w:vAlign w:val="center"/>
          </w:tcPr>
          <w:p w14:paraId="5941BD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781" w:type="dxa"/>
            <w:gridSpan w:val="2"/>
            <w:vMerge w:val="continue"/>
            <w:vAlign w:val="center"/>
          </w:tcPr>
          <w:p w14:paraId="74A4B6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 w14:paraId="265BBC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11" w:type="dxa"/>
            <w:gridSpan w:val="4"/>
            <w:vAlign w:val="center"/>
          </w:tcPr>
          <w:p w14:paraId="1E5948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现所在院系班级</w:t>
            </w:r>
          </w:p>
        </w:tc>
        <w:tc>
          <w:tcPr>
            <w:tcW w:w="2214" w:type="dxa"/>
            <w:gridSpan w:val="7"/>
            <w:vAlign w:val="center"/>
          </w:tcPr>
          <w:p w14:paraId="534DAD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105" w:type="dxa"/>
            <w:gridSpan w:val="3"/>
            <w:vAlign w:val="center"/>
          </w:tcPr>
          <w:p w14:paraId="343AD9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联系电话</w:t>
            </w:r>
          </w:p>
        </w:tc>
        <w:tc>
          <w:tcPr>
            <w:tcW w:w="1685" w:type="dxa"/>
            <w:gridSpan w:val="5"/>
            <w:vAlign w:val="center"/>
          </w:tcPr>
          <w:p w14:paraId="2E0F50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781" w:type="dxa"/>
            <w:gridSpan w:val="2"/>
            <w:vMerge w:val="continue"/>
            <w:vAlign w:val="center"/>
          </w:tcPr>
          <w:p w14:paraId="0B1F03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 w14:paraId="24DBD2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jc w:val="center"/>
        </w:trPr>
        <w:tc>
          <w:tcPr>
            <w:tcW w:w="8996" w:type="dxa"/>
            <w:gridSpan w:val="21"/>
            <w:vAlign w:val="center"/>
          </w:tcPr>
          <w:p w14:paraId="5B8A1E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家庭成员（请填写直系亲属完整信息，包括父母、兄弟、姊妹等）</w:t>
            </w:r>
          </w:p>
        </w:tc>
      </w:tr>
      <w:tr w14:paraId="4F37B8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1686" w:type="dxa"/>
            <w:gridSpan w:val="2"/>
            <w:vAlign w:val="center"/>
          </w:tcPr>
          <w:p w14:paraId="26929C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关系</w:t>
            </w:r>
          </w:p>
        </w:tc>
        <w:tc>
          <w:tcPr>
            <w:tcW w:w="1609" w:type="dxa"/>
            <w:gridSpan w:val="5"/>
            <w:vAlign w:val="center"/>
          </w:tcPr>
          <w:p w14:paraId="0A1622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姓名</w:t>
            </w:r>
          </w:p>
        </w:tc>
        <w:tc>
          <w:tcPr>
            <w:tcW w:w="5701" w:type="dxa"/>
            <w:gridSpan w:val="14"/>
            <w:vAlign w:val="center"/>
          </w:tcPr>
          <w:p w14:paraId="40C927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就职或学习单位（请注明任职或学习状态）</w:t>
            </w:r>
          </w:p>
        </w:tc>
      </w:tr>
      <w:tr w14:paraId="1E1AE2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1686" w:type="dxa"/>
            <w:gridSpan w:val="2"/>
            <w:vAlign w:val="center"/>
          </w:tcPr>
          <w:p w14:paraId="632B8A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609" w:type="dxa"/>
            <w:gridSpan w:val="5"/>
            <w:vAlign w:val="center"/>
          </w:tcPr>
          <w:p w14:paraId="140A25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5701" w:type="dxa"/>
            <w:gridSpan w:val="14"/>
            <w:vAlign w:val="center"/>
          </w:tcPr>
          <w:p w14:paraId="77CB2A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</w:p>
        </w:tc>
      </w:tr>
      <w:tr w14:paraId="5928EA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1686" w:type="dxa"/>
            <w:gridSpan w:val="2"/>
            <w:vAlign w:val="center"/>
          </w:tcPr>
          <w:p w14:paraId="39E724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609" w:type="dxa"/>
            <w:gridSpan w:val="5"/>
            <w:vAlign w:val="center"/>
          </w:tcPr>
          <w:p w14:paraId="4AAA95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5701" w:type="dxa"/>
            <w:gridSpan w:val="14"/>
            <w:vAlign w:val="center"/>
          </w:tcPr>
          <w:p w14:paraId="027830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</w:p>
        </w:tc>
      </w:tr>
      <w:tr w14:paraId="1E2F00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686" w:type="dxa"/>
            <w:gridSpan w:val="2"/>
            <w:vAlign w:val="center"/>
          </w:tcPr>
          <w:p w14:paraId="747E74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609" w:type="dxa"/>
            <w:gridSpan w:val="5"/>
            <w:vAlign w:val="center"/>
          </w:tcPr>
          <w:p w14:paraId="1529F8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5701" w:type="dxa"/>
            <w:gridSpan w:val="14"/>
            <w:vAlign w:val="center"/>
          </w:tcPr>
          <w:p w14:paraId="267AEF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</w:p>
        </w:tc>
      </w:tr>
      <w:tr w14:paraId="1155BB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686" w:type="dxa"/>
            <w:gridSpan w:val="2"/>
            <w:vAlign w:val="center"/>
          </w:tcPr>
          <w:p w14:paraId="0CFBA5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609" w:type="dxa"/>
            <w:gridSpan w:val="5"/>
            <w:vAlign w:val="center"/>
          </w:tcPr>
          <w:p w14:paraId="53BA8A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5701" w:type="dxa"/>
            <w:gridSpan w:val="14"/>
            <w:vAlign w:val="center"/>
          </w:tcPr>
          <w:p w14:paraId="72DCC3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</w:p>
        </w:tc>
      </w:tr>
      <w:tr w14:paraId="0FEA90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1196" w:type="dxa"/>
            <w:vMerge w:val="restart"/>
            <w:vAlign w:val="center"/>
          </w:tcPr>
          <w:p w14:paraId="1A7715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高考信息</w:t>
            </w:r>
          </w:p>
        </w:tc>
        <w:tc>
          <w:tcPr>
            <w:tcW w:w="1179" w:type="dxa"/>
            <w:gridSpan w:val="4"/>
            <w:vAlign w:val="center"/>
          </w:tcPr>
          <w:p w14:paraId="1640E7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身份证号</w:t>
            </w:r>
          </w:p>
        </w:tc>
        <w:tc>
          <w:tcPr>
            <w:tcW w:w="3222" w:type="dxa"/>
            <w:gridSpan w:val="10"/>
            <w:vAlign w:val="center"/>
          </w:tcPr>
          <w:p w14:paraId="0268CF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2257" w:type="dxa"/>
            <w:gridSpan w:val="5"/>
            <w:vAlign w:val="center"/>
          </w:tcPr>
          <w:p w14:paraId="2838AA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生源地</w:t>
            </w:r>
          </w:p>
        </w:tc>
        <w:tc>
          <w:tcPr>
            <w:tcW w:w="1142" w:type="dxa"/>
            <w:vAlign w:val="center"/>
          </w:tcPr>
          <w:p w14:paraId="2D86BD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</w:p>
        </w:tc>
      </w:tr>
      <w:tr w14:paraId="54A320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96" w:type="dxa"/>
            <w:vMerge w:val="continue"/>
            <w:vAlign w:val="center"/>
          </w:tcPr>
          <w:p w14:paraId="4995A3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818" w:type="dxa"/>
            <w:gridSpan w:val="2"/>
            <w:vAlign w:val="center"/>
          </w:tcPr>
          <w:p w14:paraId="310B25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科类</w:t>
            </w:r>
          </w:p>
        </w:tc>
        <w:tc>
          <w:tcPr>
            <w:tcW w:w="709" w:type="dxa"/>
            <w:gridSpan w:val="3"/>
            <w:vAlign w:val="center"/>
          </w:tcPr>
          <w:p w14:paraId="075EE5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0B4029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应、往届</w:t>
            </w:r>
          </w:p>
        </w:tc>
        <w:tc>
          <w:tcPr>
            <w:tcW w:w="709" w:type="dxa"/>
            <w:gridSpan w:val="3"/>
            <w:vAlign w:val="center"/>
          </w:tcPr>
          <w:p w14:paraId="5C2477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gridSpan w:val="5"/>
            <w:vAlign w:val="center"/>
          </w:tcPr>
          <w:p w14:paraId="06B6F4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户口类型</w:t>
            </w:r>
          </w:p>
          <w:p w14:paraId="1FA011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（农村、城市）</w:t>
            </w:r>
          </w:p>
        </w:tc>
        <w:tc>
          <w:tcPr>
            <w:tcW w:w="850" w:type="dxa"/>
            <w:vAlign w:val="center"/>
          </w:tcPr>
          <w:p w14:paraId="274DBD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737" w:type="dxa"/>
            <w:gridSpan w:val="2"/>
            <w:vAlign w:val="center"/>
          </w:tcPr>
          <w:p w14:paraId="679D9D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总分</w:t>
            </w:r>
          </w:p>
        </w:tc>
        <w:tc>
          <w:tcPr>
            <w:tcW w:w="1142" w:type="dxa"/>
            <w:vAlign w:val="center"/>
          </w:tcPr>
          <w:p w14:paraId="208378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</w:p>
        </w:tc>
      </w:tr>
      <w:tr w14:paraId="5D4AEC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96" w:type="dxa"/>
            <w:vMerge w:val="continue"/>
            <w:vAlign w:val="center"/>
          </w:tcPr>
          <w:p w14:paraId="4A3964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818" w:type="dxa"/>
            <w:gridSpan w:val="2"/>
            <w:vAlign w:val="center"/>
          </w:tcPr>
          <w:p w14:paraId="010EAB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语文</w:t>
            </w:r>
          </w:p>
        </w:tc>
        <w:tc>
          <w:tcPr>
            <w:tcW w:w="709" w:type="dxa"/>
            <w:gridSpan w:val="3"/>
            <w:vAlign w:val="center"/>
          </w:tcPr>
          <w:p w14:paraId="0B36E1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07D3E8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数学</w:t>
            </w:r>
          </w:p>
        </w:tc>
        <w:tc>
          <w:tcPr>
            <w:tcW w:w="709" w:type="dxa"/>
            <w:gridSpan w:val="3"/>
            <w:vAlign w:val="center"/>
          </w:tcPr>
          <w:p w14:paraId="0A834D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gridSpan w:val="5"/>
            <w:vAlign w:val="center"/>
          </w:tcPr>
          <w:p w14:paraId="504A7D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外语</w:t>
            </w:r>
          </w:p>
        </w:tc>
        <w:tc>
          <w:tcPr>
            <w:tcW w:w="850" w:type="dxa"/>
            <w:vAlign w:val="center"/>
          </w:tcPr>
          <w:p w14:paraId="549CB5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737" w:type="dxa"/>
            <w:gridSpan w:val="2"/>
            <w:vAlign w:val="center"/>
          </w:tcPr>
          <w:p w14:paraId="33D203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综合</w:t>
            </w:r>
          </w:p>
        </w:tc>
        <w:tc>
          <w:tcPr>
            <w:tcW w:w="1142" w:type="dxa"/>
          </w:tcPr>
          <w:p w14:paraId="530317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</w:p>
        </w:tc>
      </w:tr>
      <w:tr w14:paraId="1271ED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1" w:hRule="atLeast"/>
          <w:jc w:val="center"/>
        </w:trPr>
        <w:tc>
          <w:tcPr>
            <w:tcW w:w="1196" w:type="dxa"/>
            <w:vAlign w:val="center"/>
          </w:tcPr>
          <w:p w14:paraId="06245D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有何特长</w:t>
            </w:r>
          </w:p>
          <w:p w14:paraId="585546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&amp;</w:t>
            </w:r>
          </w:p>
          <w:p w14:paraId="0A8496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所获奖励</w:t>
            </w:r>
          </w:p>
        </w:tc>
        <w:tc>
          <w:tcPr>
            <w:tcW w:w="7800" w:type="dxa"/>
            <w:gridSpan w:val="20"/>
            <w:vAlign w:val="center"/>
          </w:tcPr>
          <w:p w14:paraId="66C108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</w:p>
        </w:tc>
      </w:tr>
      <w:tr w14:paraId="23EDC1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8" w:hRule="atLeast"/>
          <w:jc w:val="center"/>
        </w:trPr>
        <w:tc>
          <w:tcPr>
            <w:tcW w:w="1196" w:type="dxa"/>
            <w:vAlign w:val="center"/>
          </w:tcPr>
          <w:p w14:paraId="33166C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填表说明</w:t>
            </w:r>
          </w:p>
        </w:tc>
        <w:tc>
          <w:tcPr>
            <w:tcW w:w="7800" w:type="dxa"/>
            <w:gridSpan w:val="20"/>
            <w:vAlign w:val="center"/>
          </w:tcPr>
          <w:p w14:paraId="2EC2B35C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Chars="0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电子档以附件形式发至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报名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邮箱（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/>
              </w:rPr>
              <w:t>mooozhang@hbue.edu.cn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），邮件请以“姓名+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2026级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财政学（大数据与财税治理实验班）遴选”命名。</w:t>
            </w:r>
          </w:p>
          <w:p w14:paraId="0DB2D787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Chars="0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请于202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年9月1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日8:30-17:00将报名登记表及证明材料（高考成绩或证书复印件）纸质版报送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财政税务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学院（明辨楼四楼411办公室）进行现场确认。</w:t>
            </w:r>
          </w:p>
          <w:p w14:paraId="37F44804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Chars="0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3.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如有疑问，详询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财政税务学院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，联系人：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张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老师，电话：027-81973974</w:t>
            </w:r>
          </w:p>
          <w:p w14:paraId="1C2246D8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Chars="0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u w:val="single"/>
                <w:lang w:val="en-US" w:eastAsia="zh-CN"/>
              </w:rPr>
              <w:t>4.每名学生仅可选择报名一个遴选专业（班级），经审查发现重复报名的，取消其资格。</w:t>
            </w:r>
          </w:p>
        </w:tc>
      </w:tr>
    </w:tbl>
    <w:p w14:paraId="0E9D4D09">
      <w:pPr>
        <w:rPr>
          <w:rFonts w:hint="eastAsia" w:ascii="宋体" w:hAnsi="宋体" w:eastAsia="宋体" w:cs="宋体"/>
          <w:b w:val="0"/>
          <w:bCs w:val="0"/>
          <w:color w:val="auto"/>
          <w:sz w:val="20"/>
          <w:szCs w:val="2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0"/>
          <w:szCs w:val="20"/>
        </w:rPr>
        <w:t>附：此表由学生本人填写，一式两份，一份交报名实验班所在学院，本人留存一份。</w:t>
      </w:r>
    </w:p>
    <w:sectPr>
      <w:pgSz w:w="11906" w:h="16838"/>
      <w:pgMar w:top="2098" w:right="1474" w:bottom="1984" w:left="1588" w:header="851" w:footer="1400" w:gutter="0"/>
      <w:cols w:space="425" w:num="1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BF6E8C5-9BCB-43F5-BF34-B83E2C53750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841BDA06-001F-41DD-B9C4-97877F829F39}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2252DC4C-A932-4CDC-8D7C-67A855704A72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A4CF6B75-9C15-4221-A818-218C468EB671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CE42AE3"/>
    <w:multiLevelType w:val="singleLevel"/>
    <w:tmpl w:val="8CE42AE3"/>
    <w:lvl w:ilvl="0" w:tentative="0">
      <w:start w:val="1"/>
      <w:numFmt w:val="decimal"/>
      <w:suff w:val="nothing"/>
      <w:lvlText w:val="%1．"/>
      <w:lvlJc w:val="left"/>
      <w:pPr>
        <w:tabs>
          <w:tab w:val="left" w:pos="420"/>
        </w:tabs>
        <w:ind w:left="0" w:leftChars="0" w:firstLine="0" w:firstLineChars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TrueTypeFonts/>
  <w:saveSubsetFonts/>
  <w:bordersDoNotSurroundHeader w:val="0"/>
  <w:bordersDoNotSurroundFooter w:val="0"/>
  <w:documentProtection w:enforcement="0"/>
  <w:defaultTabStop w:val="420"/>
  <w:drawingGridHorizontalSpacing w:val="158"/>
  <w:drawingGridVerticalSpacing w:val="290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78733D"/>
    <w:rsid w:val="03F70E39"/>
    <w:rsid w:val="0B8D040B"/>
    <w:rsid w:val="0BA04F67"/>
    <w:rsid w:val="0C93627E"/>
    <w:rsid w:val="110B76B3"/>
    <w:rsid w:val="17C674E1"/>
    <w:rsid w:val="1887014F"/>
    <w:rsid w:val="200D21F6"/>
    <w:rsid w:val="26D1611C"/>
    <w:rsid w:val="277C7746"/>
    <w:rsid w:val="291634F6"/>
    <w:rsid w:val="2E145907"/>
    <w:rsid w:val="334B68D4"/>
    <w:rsid w:val="33B6442C"/>
    <w:rsid w:val="365279A9"/>
    <w:rsid w:val="37F87273"/>
    <w:rsid w:val="3F081602"/>
    <w:rsid w:val="4D0470DF"/>
    <w:rsid w:val="4DD5101F"/>
    <w:rsid w:val="4E6D76D3"/>
    <w:rsid w:val="54FC1D37"/>
    <w:rsid w:val="55903305"/>
    <w:rsid w:val="59AD06B0"/>
    <w:rsid w:val="5DA30CBC"/>
    <w:rsid w:val="5E7D74BF"/>
    <w:rsid w:val="5F30728F"/>
    <w:rsid w:val="62EB69A4"/>
    <w:rsid w:val="66323805"/>
    <w:rsid w:val="6A1B31B7"/>
    <w:rsid w:val="6D4C36C0"/>
    <w:rsid w:val="6E5A5127"/>
    <w:rsid w:val="6FD47F9E"/>
    <w:rsid w:val="72427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" w:asciiTheme="minorHAnsi" w:hAnsiTheme="minorHAnsi" w:cstheme="minorBidi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List Paragraph"/>
    <w:basedOn w:val="1"/>
    <w:qFormat/>
    <w:uiPriority w:val="0"/>
    <w:pPr>
      <w:ind w:firstLine="20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2717</Words>
  <Characters>2994</Characters>
  <Lines>0</Lines>
  <Paragraphs>0</Paragraphs>
  <TotalTime>22</TotalTime>
  <ScaleCrop>false</ScaleCrop>
  <LinksUpToDate>false</LinksUpToDate>
  <CharactersWithSpaces>3016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2026-08-28T08:05:00Z</dcterms:created>
  <dc:creator>HP</dc:creator>
  <cp:lastModifiedBy>本科生院-王婷婷</cp:lastModifiedBy>
  <dcterms:modified xsi:type="dcterms:W3CDTF">2026-09-09T05:08:47Z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eyJoZGlkIjoiMTczYTU4ZDg4ZWY4M2RkNmY3NDkzNjViYzA1ZGYxYzYiLCJ1c2VySWQiOiIyODAzNzcxMDcifQ==</vt:lpwstr>
  </property>
  <property fmtid="{D5CDD505-2E9C-101B-9397-08002B2CF9AE}" pid="4" name="ICV">
    <vt:lpwstr>0815764FA92D4FA0AE72F586E4925BF3_12</vt:lpwstr>
  </property>
</Properties>
</file>