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1A9" w:rsidRDefault="009E0C45">
      <w:pPr>
        <w:jc w:val="center"/>
        <w:rPr>
          <w:rFonts w:ascii="Times New Roman" w:eastAsia="宋体" w:hAnsi="Times New Roman"/>
          <w:sz w:val="32"/>
          <w:szCs w:val="32"/>
        </w:rPr>
      </w:pPr>
      <w:r>
        <w:rPr>
          <w:rFonts w:ascii="Times New Roman" w:eastAsia="宋体" w:hAnsi="Times New Roman" w:hint="eastAsia"/>
          <w:sz w:val="32"/>
          <w:szCs w:val="32"/>
        </w:rPr>
        <w:t>会计学院</w:t>
      </w:r>
      <w:r>
        <w:rPr>
          <w:rFonts w:ascii="Times New Roman" w:hAnsi="Times New Roman" w:hint="eastAsia"/>
          <w:sz w:val="32"/>
          <w:szCs w:val="32"/>
        </w:rPr>
        <w:t>“停课不停学”工作汇报</w:t>
      </w:r>
    </w:p>
    <w:p w:rsidR="00AE21A9" w:rsidRPr="009E0C45" w:rsidRDefault="009E0C45">
      <w:pPr>
        <w:jc w:val="center"/>
        <w:rPr>
          <w:rFonts w:ascii="Times New Roman" w:eastAsia="宋体" w:hAnsi="Times New Roman"/>
          <w:sz w:val="27"/>
          <w:szCs w:val="28"/>
        </w:rPr>
      </w:pPr>
      <w:r w:rsidRPr="009E0C45">
        <w:rPr>
          <w:rFonts w:ascii="Times New Roman" w:eastAsia="宋体" w:hAnsi="Times New Roman" w:hint="eastAsia"/>
          <w:sz w:val="27"/>
          <w:szCs w:val="28"/>
        </w:rPr>
        <w:t>邓青</w:t>
      </w:r>
    </w:p>
    <w:p w:rsidR="00AE21A9" w:rsidRDefault="00AE21A9">
      <w:pPr>
        <w:jc w:val="center"/>
        <w:rPr>
          <w:rFonts w:ascii="Times New Roman" w:eastAsia="宋体" w:hAnsi="Times New Roman"/>
          <w:sz w:val="28"/>
          <w:szCs w:val="28"/>
        </w:rPr>
      </w:pPr>
      <w:bookmarkStart w:id="0" w:name="_GoBack"/>
      <w:bookmarkEnd w:id="0"/>
    </w:p>
    <w:p w:rsidR="00AE21A9" w:rsidRDefault="009E0C45">
      <w:pPr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会计学院为开展好疫情防控期间的网络教学工作，在二月初就开始积极研究如何利用现有资源，组织全院教师为学生提供高质有效的网络教学工作，并成立了工作领导小组，制定了《会计学院疫情防控期间本科教学（培养）工作方案》，对课程网络平台的建设、日常网络教学工作的开展、检查反馈、学生成绩的评定等各项工作进行了明确的安排，制定了详细的工作内容与进程表，并在教师和学生进行了充分动员。</w:t>
      </w:r>
    </w:p>
    <w:p w:rsidR="00AE21A9" w:rsidRDefault="009E0C45">
      <w:pPr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学院有</w:t>
      </w:r>
      <w:r>
        <w:rPr>
          <w:rFonts w:ascii="Times New Roman" w:eastAsia="宋体" w:hAnsi="Times New Roman" w:hint="eastAsia"/>
          <w:sz w:val="28"/>
          <w:szCs w:val="28"/>
        </w:rPr>
        <w:t>2</w:t>
      </w:r>
      <w:r>
        <w:rPr>
          <w:rFonts w:ascii="Times New Roman" w:eastAsia="宋体" w:hAnsi="Times New Roman" w:hint="eastAsia"/>
          <w:sz w:val="28"/>
          <w:szCs w:val="28"/>
        </w:rPr>
        <w:t>门课程采用</w:t>
      </w:r>
      <w:r>
        <w:rPr>
          <w:rFonts w:ascii="Times New Roman" w:eastAsia="宋体" w:hAnsi="Times New Roman" w:hint="eastAsia"/>
          <w:sz w:val="28"/>
          <w:szCs w:val="28"/>
        </w:rPr>
        <w:t>QQ</w:t>
      </w:r>
      <w:r>
        <w:rPr>
          <w:rFonts w:ascii="Times New Roman" w:eastAsia="宋体" w:hAnsi="Times New Roman" w:hint="eastAsia"/>
          <w:sz w:val="28"/>
          <w:szCs w:val="28"/>
        </w:rPr>
        <w:t>群，</w:t>
      </w:r>
      <w:r>
        <w:rPr>
          <w:rFonts w:ascii="Times New Roman" w:eastAsia="宋体" w:hAnsi="Times New Roman" w:hint="eastAsia"/>
          <w:sz w:val="28"/>
          <w:szCs w:val="28"/>
        </w:rPr>
        <w:t>ACCA</w:t>
      </w:r>
      <w:r>
        <w:rPr>
          <w:rFonts w:ascii="Times New Roman" w:eastAsia="宋体" w:hAnsi="Times New Roman" w:hint="eastAsia"/>
          <w:sz w:val="28"/>
          <w:szCs w:val="28"/>
        </w:rPr>
        <w:t>和</w:t>
      </w:r>
      <w:r>
        <w:rPr>
          <w:rFonts w:ascii="Times New Roman" w:eastAsia="宋体" w:hAnsi="Times New Roman" w:hint="eastAsia"/>
          <w:sz w:val="28"/>
          <w:szCs w:val="28"/>
        </w:rPr>
        <w:t>CIMA</w:t>
      </w:r>
      <w:r>
        <w:rPr>
          <w:rFonts w:ascii="Times New Roman" w:eastAsia="宋体" w:hAnsi="Times New Roman" w:hint="eastAsia"/>
          <w:sz w:val="28"/>
          <w:szCs w:val="28"/>
        </w:rPr>
        <w:t>相关课程由合作采用线上平台，其他课程（除实验实训课程外）都已通过超星网络教学平台开展各项教学工作，已</w:t>
      </w:r>
      <w:r>
        <w:rPr>
          <w:rFonts w:ascii="Times New Roman" w:eastAsia="宋体" w:hAnsi="Times New Roman" w:hint="eastAsia"/>
          <w:sz w:val="28"/>
          <w:szCs w:val="28"/>
        </w:rPr>
        <w:t>将授课教师与所教班级学生全部进行了有效连接。所有课程都在</w:t>
      </w:r>
      <w:r>
        <w:rPr>
          <w:rFonts w:ascii="Times New Roman" w:eastAsia="宋体" w:hAnsi="Times New Roman" w:hint="eastAsia"/>
          <w:sz w:val="28"/>
          <w:szCs w:val="28"/>
        </w:rPr>
        <w:t>2</w:t>
      </w:r>
      <w:r>
        <w:rPr>
          <w:rFonts w:ascii="Times New Roman" w:eastAsia="宋体" w:hAnsi="Times New Roman" w:hint="eastAsia"/>
          <w:sz w:val="28"/>
          <w:szCs w:val="28"/>
        </w:rPr>
        <w:t>月</w:t>
      </w:r>
      <w:r>
        <w:rPr>
          <w:rFonts w:ascii="Times New Roman" w:eastAsia="宋体" w:hAnsi="Times New Roman" w:hint="eastAsia"/>
          <w:sz w:val="28"/>
          <w:szCs w:val="28"/>
        </w:rPr>
        <w:t>1</w:t>
      </w:r>
      <w:r>
        <w:rPr>
          <w:rFonts w:ascii="Times New Roman" w:eastAsia="宋体" w:hAnsi="Times New Roman"/>
          <w:sz w:val="28"/>
          <w:szCs w:val="28"/>
        </w:rPr>
        <w:t>5</w:t>
      </w:r>
      <w:r>
        <w:rPr>
          <w:rFonts w:ascii="Times New Roman" w:eastAsia="宋体" w:hAnsi="Times New Roman" w:hint="eastAsia"/>
          <w:sz w:val="28"/>
          <w:szCs w:val="28"/>
        </w:rPr>
        <w:t>日完成了前期建设工作，激活超星平台课程，上传好各项课程资源；于</w:t>
      </w:r>
      <w:r>
        <w:rPr>
          <w:rFonts w:ascii="Times New Roman" w:eastAsia="宋体" w:hAnsi="Times New Roman" w:hint="eastAsia"/>
          <w:sz w:val="28"/>
          <w:szCs w:val="28"/>
        </w:rPr>
        <w:t>2</w:t>
      </w:r>
      <w:r>
        <w:rPr>
          <w:rFonts w:ascii="Times New Roman" w:eastAsia="宋体" w:hAnsi="Times New Roman" w:hint="eastAsia"/>
          <w:sz w:val="28"/>
          <w:szCs w:val="28"/>
        </w:rPr>
        <w:t>月</w:t>
      </w:r>
      <w:r>
        <w:rPr>
          <w:rFonts w:ascii="Times New Roman" w:eastAsia="宋体" w:hAnsi="Times New Roman" w:hint="eastAsia"/>
          <w:sz w:val="28"/>
          <w:szCs w:val="28"/>
        </w:rPr>
        <w:t>1</w:t>
      </w:r>
      <w:r>
        <w:rPr>
          <w:rFonts w:ascii="Times New Roman" w:eastAsia="宋体" w:hAnsi="Times New Roman"/>
          <w:sz w:val="28"/>
          <w:szCs w:val="28"/>
        </w:rPr>
        <w:t>6</w:t>
      </w:r>
      <w:r>
        <w:rPr>
          <w:rFonts w:ascii="Times New Roman" w:eastAsia="宋体" w:hAnsi="Times New Roman" w:hint="eastAsia"/>
          <w:sz w:val="28"/>
          <w:szCs w:val="28"/>
        </w:rPr>
        <w:t>日发布了各课程学习总体要求（包括课程学习目的与要求、指定阅读书目、课程考核要求等）和第一、二周的具体学习要求（包括学习内容、学习目标、学习重难点）；所有课程均于</w:t>
      </w:r>
      <w:r>
        <w:rPr>
          <w:rFonts w:ascii="Times New Roman" w:eastAsia="宋体" w:hAnsi="Times New Roman" w:hint="eastAsia"/>
          <w:sz w:val="28"/>
          <w:szCs w:val="28"/>
        </w:rPr>
        <w:t>2</w:t>
      </w:r>
      <w:r>
        <w:rPr>
          <w:rFonts w:ascii="Times New Roman" w:eastAsia="宋体" w:hAnsi="Times New Roman" w:hint="eastAsia"/>
          <w:sz w:val="28"/>
          <w:szCs w:val="28"/>
        </w:rPr>
        <w:t>月</w:t>
      </w:r>
      <w:r>
        <w:rPr>
          <w:rFonts w:ascii="Times New Roman" w:eastAsia="宋体" w:hAnsi="Times New Roman" w:hint="eastAsia"/>
          <w:sz w:val="28"/>
          <w:szCs w:val="28"/>
        </w:rPr>
        <w:t>1</w:t>
      </w:r>
      <w:r>
        <w:rPr>
          <w:rFonts w:ascii="Times New Roman" w:eastAsia="宋体" w:hAnsi="Times New Roman"/>
          <w:sz w:val="28"/>
          <w:szCs w:val="28"/>
        </w:rPr>
        <w:t>7</w:t>
      </w:r>
      <w:r>
        <w:rPr>
          <w:rFonts w:ascii="Times New Roman" w:eastAsia="宋体" w:hAnsi="Times New Roman" w:hint="eastAsia"/>
          <w:sz w:val="28"/>
          <w:szCs w:val="28"/>
        </w:rPr>
        <w:t>日顺利开课。学院也在第一周通过超星平台后台对全院课程进行了检查，对其中存在的问题，点对点的进行了反馈，并要求进行完善。在后续的教学中，要求任课教师每两周发布一次具体学习要求，至少每周发布一次讨论，至少每两周发布</w:t>
      </w:r>
      <w:r>
        <w:rPr>
          <w:rFonts w:ascii="Times New Roman" w:eastAsia="宋体" w:hAnsi="Times New Roman" w:hint="eastAsia"/>
          <w:sz w:val="28"/>
          <w:szCs w:val="28"/>
        </w:rPr>
        <w:t>一次作业，积极完善教学资料、发布相关课程学习资源，适时进行在线指导</w:t>
      </w:r>
      <w:r>
        <w:rPr>
          <w:rFonts w:ascii="Times New Roman" w:eastAsia="宋体" w:hAnsi="Times New Roman" w:hint="eastAsia"/>
          <w:sz w:val="28"/>
          <w:szCs w:val="28"/>
        </w:rPr>
        <w:lastRenderedPageBreak/>
        <w:t>和答疑，以保证学生的学习效果。</w:t>
      </w:r>
    </w:p>
    <w:p w:rsidR="00AE21A9" w:rsidRDefault="009E0C45">
      <w:pPr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为解决教师操作超星网络教学平台的难题，学院陆续制作并发布了各项操作指引，现已发布至第</w:t>
      </w:r>
      <w:r>
        <w:rPr>
          <w:rFonts w:ascii="Times New Roman" w:eastAsia="宋体" w:hAnsi="Times New Roman" w:hint="eastAsia"/>
          <w:sz w:val="28"/>
          <w:szCs w:val="28"/>
        </w:rPr>
        <w:t>5</w:t>
      </w:r>
      <w:r>
        <w:rPr>
          <w:rFonts w:ascii="Times New Roman" w:eastAsia="宋体" w:hAnsi="Times New Roman" w:hint="eastAsia"/>
          <w:sz w:val="28"/>
          <w:szCs w:val="28"/>
        </w:rPr>
        <w:t>号，使老师能很好地充分利用平台的各项功能，为学生提供更好的网络教学体验。后期，学院还会根据情况制作和发布更多的操作指引。学院同时鼓励以课程组为单位共同建设网络平台课程，充分利用老教师的教学经验和发挥年轻教师的技术优势。</w:t>
      </w:r>
    </w:p>
    <w:p w:rsidR="00AE21A9" w:rsidRDefault="009E0C45">
      <w:pPr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从网络教学工作开展情况来看，有运用已建好的慕课课程，如《会计学》、《基础会计学》和《行为财务学》课程，其中《</w:t>
      </w:r>
      <w:r>
        <w:rPr>
          <w:rFonts w:ascii="Times New Roman" w:eastAsia="宋体" w:hAnsi="Times New Roman" w:hint="eastAsia"/>
          <w:sz w:val="28"/>
          <w:szCs w:val="28"/>
        </w:rPr>
        <w:t>会计学》课程为我校经管类必修基础课程，课程组统一部署，不断对课程进行完善，目前排在全校最受欢迎课程第三位；有相当多的课程，因前期没有过建设，但通过此次的工作，将原线下的基本课程资料完改造完善后上传至网络平台，已具备了开展网络课程的基本条件；还有一些教师，在建好网络课程平台的同时，还利用超星平台、</w:t>
      </w:r>
      <w:r>
        <w:rPr>
          <w:rFonts w:ascii="Times New Roman" w:eastAsia="宋体" w:hAnsi="Times New Roman" w:hint="eastAsia"/>
          <w:sz w:val="28"/>
          <w:szCs w:val="28"/>
        </w:rPr>
        <w:t>QQ</w:t>
      </w:r>
      <w:r>
        <w:rPr>
          <w:rFonts w:ascii="Times New Roman" w:eastAsia="宋体" w:hAnsi="Times New Roman" w:hint="eastAsia"/>
          <w:sz w:val="28"/>
          <w:szCs w:val="28"/>
        </w:rPr>
        <w:t>群、新道云等方式进行直播，如夏喆、余浪、李劲等教师；还有老师运用新道云平台，开展了会计信息系统的实验实训课程的教学，如易烨老师。老师们都能按要求完成各项任务，而且积极地与学生进行互动，从超星平台截止目前的数据来看</w:t>
      </w:r>
      <w:r>
        <w:rPr>
          <w:rFonts w:ascii="Times New Roman" w:eastAsia="宋体" w:hAnsi="Times New Roman" w:hint="eastAsia"/>
          <w:sz w:val="28"/>
          <w:szCs w:val="28"/>
        </w:rPr>
        <w:t>，我院的教师和学生对于网络课程教学的积极性都很高，是全校活跃度最高的院系。</w:t>
      </w:r>
    </w:p>
    <w:p w:rsidR="00AE21A9" w:rsidRDefault="009E0C45">
      <w:pPr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虽然在疫情中有很多困难，但老师们都积极参与到网络教学的工作中，为学生尽可能地提供居家学习的条件。而且通过近两周的使用，也让老师们体会到了运用网络教学平台的好处，使老师能通过网络平</w:t>
      </w:r>
      <w:r>
        <w:rPr>
          <w:rFonts w:ascii="Times New Roman" w:eastAsia="宋体" w:hAnsi="Times New Roman" w:hint="eastAsia"/>
          <w:sz w:val="28"/>
          <w:szCs w:val="28"/>
        </w:rPr>
        <w:lastRenderedPageBreak/>
        <w:t>台随时随地与学生更好地沟通、更好地管控学生的学习、更好地运用考察学生的手段。以此为契机，我院将会立足长远，进一步推动网络平台的建设，特别是正式复课后，开展一系列以网络平台建设和运用为主题的教学研讨活动，使之运用于日常的教学，将其常态化，而不只是成为疫情防控期</w:t>
      </w:r>
      <w:r>
        <w:rPr>
          <w:rFonts w:ascii="Times New Roman" w:eastAsia="宋体" w:hAnsi="Times New Roman" w:hint="eastAsia"/>
          <w:sz w:val="28"/>
          <w:szCs w:val="28"/>
        </w:rPr>
        <w:t>间一个短暂行为。</w:t>
      </w:r>
    </w:p>
    <w:sectPr w:rsidR="00AE21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1A9"/>
    <w:rsid w:val="009E0C45"/>
    <w:rsid w:val="00AE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D8806D-D1F5-421F-80F1-762ADCB68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等线" w:eastAsia="等线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3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DengQing</dc:creator>
  <cp:lastModifiedBy>jwc</cp:lastModifiedBy>
  <cp:revision>26</cp:revision>
  <dcterms:created xsi:type="dcterms:W3CDTF">2020-02-27T07:18:00Z</dcterms:created>
  <dcterms:modified xsi:type="dcterms:W3CDTF">2020-02-29T01:10:00Z</dcterms:modified>
</cp:coreProperties>
</file>