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800" w:lineRule="exact"/>
        <w:jc w:val="center"/>
        <w:rPr>
          <w:rFonts w:ascii="Times New Roman" w:hAnsi="Times New Roman" w:eastAsia="黑体"/>
          <w:b/>
          <w:color w:val="FF0000"/>
          <w:spacing w:val="80"/>
          <w:w w:val="80"/>
          <w:kern w:val="0"/>
          <w:sz w:val="56"/>
          <w:szCs w:val="44"/>
        </w:rPr>
      </w:pPr>
      <w:r>
        <w:rPr>
          <w:rFonts w:ascii="Times New Roman" w:hAnsi="Times New Roman" w:eastAsia="黑体"/>
          <w:b/>
          <w:color w:val="FF0000"/>
          <w:spacing w:val="80"/>
          <w:w w:val="80"/>
          <w:kern w:val="0"/>
          <w:sz w:val="56"/>
          <w:szCs w:val="44"/>
        </w:rPr>
        <w:t>湖</w:t>
      </w:r>
      <w:r>
        <w:rPr>
          <w:rFonts w:hint="eastAsia" w:ascii="Times New Roman" w:hAnsi="Times New Roman" w:eastAsia="黑体"/>
          <w:b/>
          <w:color w:val="FF0000"/>
          <w:spacing w:val="80"/>
          <w:w w:val="80"/>
          <w:kern w:val="0"/>
          <w:sz w:val="56"/>
          <w:szCs w:val="44"/>
        </w:rPr>
        <w:t xml:space="preserve"> </w:t>
      </w:r>
      <w:r>
        <w:rPr>
          <w:rFonts w:ascii="Times New Roman" w:hAnsi="Times New Roman" w:eastAsia="黑体"/>
          <w:b/>
          <w:color w:val="FF0000"/>
          <w:spacing w:val="80"/>
          <w:w w:val="80"/>
          <w:kern w:val="0"/>
          <w:sz w:val="56"/>
          <w:szCs w:val="44"/>
        </w:rPr>
        <w:t>北</w:t>
      </w:r>
      <w:r>
        <w:rPr>
          <w:rFonts w:hint="eastAsia" w:ascii="Times New Roman" w:hAnsi="Times New Roman" w:eastAsia="黑体"/>
          <w:b/>
          <w:color w:val="FF0000"/>
          <w:spacing w:val="80"/>
          <w:w w:val="80"/>
          <w:kern w:val="0"/>
          <w:sz w:val="56"/>
          <w:szCs w:val="44"/>
        </w:rPr>
        <w:t xml:space="preserve"> </w:t>
      </w:r>
      <w:r>
        <w:rPr>
          <w:rFonts w:ascii="Times New Roman" w:hAnsi="Times New Roman" w:eastAsia="黑体"/>
          <w:b/>
          <w:color w:val="FF0000"/>
          <w:spacing w:val="80"/>
          <w:w w:val="80"/>
          <w:kern w:val="0"/>
          <w:sz w:val="56"/>
          <w:szCs w:val="44"/>
        </w:rPr>
        <w:t>经</w:t>
      </w:r>
      <w:r>
        <w:rPr>
          <w:rFonts w:hint="eastAsia" w:ascii="Times New Roman" w:hAnsi="Times New Roman" w:eastAsia="黑体"/>
          <w:b/>
          <w:color w:val="FF0000"/>
          <w:spacing w:val="80"/>
          <w:w w:val="80"/>
          <w:kern w:val="0"/>
          <w:sz w:val="56"/>
          <w:szCs w:val="44"/>
        </w:rPr>
        <w:t xml:space="preserve"> </w:t>
      </w:r>
      <w:r>
        <w:rPr>
          <w:rFonts w:ascii="Times New Roman" w:hAnsi="Times New Roman" w:eastAsia="黑体"/>
          <w:b/>
          <w:color w:val="FF0000"/>
          <w:spacing w:val="80"/>
          <w:w w:val="80"/>
          <w:kern w:val="0"/>
          <w:sz w:val="56"/>
          <w:szCs w:val="44"/>
        </w:rPr>
        <w:t>济</w:t>
      </w:r>
      <w:r>
        <w:rPr>
          <w:rFonts w:hint="eastAsia" w:ascii="Times New Roman" w:hAnsi="Times New Roman" w:eastAsia="黑体"/>
          <w:b/>
          <w:color w:val="FF0000"/>
          <w:spacing w:val="80"/>
          <w:w w:val="80"/>
          <w:kern w:val="0"/>
          <w:sz w:val="56"/>
          <w:szCs w:val="44"/>
        </w:rPr>
        <w:t xml:space="preserve"> </w:t>
      </w:r>
      <w:r>
        <w:rPr>
          <w:rFonts w:ascii="Times New Roman" w:hAnsi="Times New Roman" w:eastAsia="黑体"/>
          <w:b/>
          <w:color w:val="FF0000"/>
          <w:spacing w:val="80"/>
          <w:w w:val="80"/>
          <w:kern w:val="0"/>
          <w:sz w:val="56"/>
          <w:szCs w:val="44"/>
        </w:rPr>
        <w:t>学</w:t>
      </w:r>
      <w:r>
        <w:rPr>
          <w:rFonts w:hint="eastAsia" w:ascii="Times New Roman" w:hAnsi="Times New Roman" w:eastAsia="黑体"/>
          <w:b/>
          <w:color w:val="FF0000"/>
          <w:spacing w:val="80"/>
          <w:w w:val="80"/>
          <w:kern w:val="0"/>
          <w:sz w:val="56"/>
          <w:szCs w:val="44"/>
        </w:rPr>
        <w:t xml:space="preserve"> </w:t>
      </w:r>
      <w:r>
        <w:rPr>
          <w:rFonts w:ascii="Times New Roman" w:hAnsi="Times New Roman" w:eastAsia="黑体"/>
          <w:b/>
          <w:color w:val="FF0000"/>
          <w:spacing w:val="80"/>
          <w:w w:val="80"/>
          <w:kern w:val="0"/>
          <w:sz w:val="56"/>
          <w:szCs w:val="44"/>
        </w:rPr>
        <w:t>院</w:t>
      </w:r>
    </w:p>
    <w:p>
      <w:pPr>
        <w:widowControl/>
        <w:spacing w:line="1240" w:lineRule="exact"/>
        <w:jc w:val="center"/>
        <w:rPr>
          <w:rFonts w:ascii="Times New Roman" w:hAnsi="Times New Roman" w:eastAsia="黑体"/>
          <w:color w:val="FF0000"/>
          <w:kern w:val="0"/>
          <w:sz w:val="96"/>
          <w:szCs w:val="84"/>
        </w:rPr>
      </w:pPr>
      <w:r>
        <w:rPr>
          <w:rFonts w:hint="eastAsia" w:ascii="Times New Roman" w:hAnsi="Times New Roman" w:eastAsia="黑体"/>
          <w:color w:val="FF0000"/>
          <w:kern w:val="0"/>
          <w:sz w:val="96"/>
          <w:szCs w:val="84"/>
        </w:rPr>
        <w:t>教学例</w:t>
      </w:r>
      <w:r>
        <w:rPr>
          <w:rFonts w:ascii="Times New Roman" w:hAnsi="Times New Roman" w:eastAsia="黑体"/>
          <w:color w:val="FF0000"/>
          <w:kern w:val="0"/>
          <w:sz w:val="96"/>
          <w:szCs w:val="84"/>
        </w:rPr>
        <w:t>会会议纪要</w:t>
      </w:r>
    </w:p>
    <w:p>
      <w:pPr>
        <w:spacing w:line="600" w:lineRule="exact"/>
        <w:rPr>
          <w:rFonts w:ascii="Times New Roman" w:hAnsi="Times New Roman" w:eastAsia="仿宋_GB2312"/>
          <w:sz w:val="32"/>
          <w:szCs w:val="32"/>
        </w:rPr>
      </w:pPr>
    </w:p>
    <w:p>
      <w:pPr>
        <w:spacing w:line="600" w:lineRule="exact"/>
        <w:jc w:val="center"/>
        <w:rPr>
          <w:rFonts w:ascii="Times New Roman" w:hAnsi="Times New Roman" w:eastAsia="仿宋"/>
          <w:sz w:val="32"/>
          <w:szCs w:val="32"/>
        </w:rPr>
      </w:pPr>
      <w:r>
        <w:rPr>
          <w:rFonts w:ascii="Times New Roman" w:hAnsi="Times New Roman" w:eastAsia="仿宋"/>
          <w:sz w:val="32"/>
          <w:szCs w:val="32"/>
        </w:rPr>
        <w:t>（20</w:t>
      </w:r>
      <w:r>
        <w:rPr>
          <w:rFonts w:hint="eastAsia" w:ascii="Times New Roman" w:hAnsi="Times New Roman" w:eastAsia="仿宋"/>
          <w:sz w:val="32"/>
          <w:szCs w:val="32"/>
        </w:rPr>
        <w:t>21</w:t>
      </w:r>
      <w:r>
        <w:rPr>
          <w:rFonts w:ascii="Times New Roman" w:hAnsi="Times New Roman" w:eastAsia="仿宋"/>
          <w:sz w:val="32"/>
          <w:szCs w:val="32"/>
        </w:rPr>
        <w:t>）第</w:t>
      </w:r>
      <w:r>
        <w:rPr>
          <w:rFonts w:hint="eastAsia" w:ascii="Times New Roman" w:hAnsi="Times New Roman" w:eastAsia="仿宋"/>
          <w:sz w:val="32"/>
          <w:szCs w:val="32"/>
          <w:lang w:val="en-US" w:eastAsia="zh-CN"/>
        </w:rPr>
        <w:t>5</w:t>
      </w:r>
      <w:r>
        <w:rPr>
          <w:rFonts w:ascii="Times New Roman" w:hAnsi="Times New Roman" w:eastAsia="仿宋"/>
          <w:sz w:val="32"/>
          <w:szCs w:val="32"/>
        </w:rPr>
        <w:t>号</w:t>
      </w:r>
    </w:p>
    <w:p>
      <w:pPr>
        <w:spacing w:line="600" w:lineRule="exact"/>
        <w:rPr>
          <w:rFonts w:ascii="Times New Roman" w:hAnsi="Times New Roman" w:eastAsia="仿宋"/>
          <w:sz w:val="32"/>
          <w:szCs w:val="32"/>
        </w:rPr>
      </w:pPr>
    </w:p>
    <w:p>
      <w:pPr>
        <w:spacing w:line="600" w:lineRule="exact"/>
        <w:jc w:val="center"/>
        <w:rPr>
          <w:rFonts w:ascii="Times New Roman" w:hAnsi="Times New Roman" w:eastAsia="仿宋"/>
          <w:kern w:val="0"/>
          <w:sz w:val="32"/>
          <w:szCs w:val="32"/>
        </w:rPr>
      </w:pPr>
      <w:r>
        <w:rPr>
          <w:rFonts w:hint="eastAsia" w:ascii="Times New Roman" w:hAnsi="Times New Roman" w:eastAsia="仿宋"/>
          <w:sz w:val="32"/>
          <w:szCs w:val="32"/>
        </w:rPr>
        <w:t>教务处</w:t>
      </w:r>
      <w:r>
        <w:rPr>
          <w:rFonts w:ascii="Times New Roman" w:hAnsi="Times New Roman" w:eastAsia="仿宋"/>
          <w:sz w:val="32"/>
          <w:szCs w:val="32"/>
        </w:rPr>
        <w:t xml:space="preserve">           </w:t>
      </w:r>
      <w:r>
        <w:rPr>
          <w:rFonts w:hint="eastAsia" w:ascii="Times New Roman" w:hAnsi="Times New Roman" w:eastAsia="仿宋"/>
          <w:sz w:val="32"/>
          <w:szCs w:val="32"/>
        </w:rPr>
        <w:t xml:space="preserve"> </w:t>
      </w:r>
      <w:r>
        <w:rPr>
          <w:rFonts w:ascii="Times New Roman" w:hAnsi="Times New Roman" w:eastAsia="仿宋"/>
          <w:sz w:val="32"/>
          <w:szCs w:val="32"/>
        </w:rPr>
        <w:t xml:space="preserve">           20</w:t>
      </w:r>
      <w:r>
        <w:rPr>
          <w:rFonts w:hint="eastAsia" w:ascii="Times New Roman" w:hAnsi="Times New Roman" w:eastAsia="仿宋"/>
          <w:sz w:val="32"/>
          <w:szCs w:val="32"/>
        </w:rPr>
        <w:t>21</w:t>
      </w:r>
      <w:r>
        <w:rPr>
          <w:rFonts w:ascii="Times New Roman" w:hAnsi="Times New Roman" w:eastAsia="仿宋"/>
          <w:sz w:val="32"/>
          <w:szCs w:val="32"/>
        </w:rPr>
        <w:t>年</w:t>
      </w:r>
      <w:r>
        <w:rPr>
          <w:rFonts w:hint="eastAsia" w:ascii="Times New Roman" w:hAnsi="Times New Roman" w:eastAsia="仿宋"/>
          <w:sz w:val="32"/>
          <w:szCs w:val="32"/>
          <w:lang w:val="en-US" w:eastAsia="zh-CN"/>
        </w:rPr>
        <w:t>9</w:t>
      </w:r>
      <w:r>
        <w:rPr>
          <w:rFonts w:ascii="Times New Roman" w:hAnsi="Times New Roman" w:eastAsia="仿宋"/>
          <w:sz w:val="32"/>
          <w:szCs w:val="32"/>
        </w:rPr>
        <w:t>月</w:t>
      </w:r>
      <w:r>
        <w:rPr>
          <w:rFonts w:hint="eastAsia" w:ascii="Times New Roman" w:hAnsi="Times New Roman" w:eastAsia="仿宋"/>
          <w:sz w:val="32"/>
          <w:szCs w:val="32"/>
          <w:lang w:val="en-US" w:eastAsia="zh-CN"/>
        </w:rPr>
        <w:t>13</w:t>
      </w:r>
      <w:r>
        <w:rPr>
          <w:rFonts w:ascii="Times New Roman" w:hAnsi="Times New Roman" w:eastAsia="仿宋"/>
          <w:sz w:val="32"/>
          <w:szCs w:val="32"/>
        </w:rPr>
        <w:t>日</w:t>
      </w:r>
    </w:p>
    <w:p>
      <w:pPr>
        <w:widowControl/>
        <w:spacing w:line="262" w:lineRule="atLeast"/>
        <w:jc w:val="left"/>
        <w:rPr>
          <w:rFonts w:ascii="Times New Roman" w:hAnsi="Times New Roman" w:eastAsia="仿宋"/>
          <w:sz w:val="32"/>
        </w:rPr>
      </w:pPr>
      <w:r>
        <w:rPr>
          <w:rFonts w:ascii="Times New Roman" w:hAnsi="Times New Roman" w:eastAsia="仿宋"/>
          <w:color w:val="FF0000"/>
          <w:kern w:val="0"/>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100965</wp:posOffset>
                </wp:positionV>
                <wp:extent cx="5425440" cy="0"/>
                <wp:effectExtent l="0" t="10795" r="3810" b="17780"/>
                <wp:wrapNone/>
                <wp:docPr id="2" name="直接连接符 2"/>
                <wp:cNvGraphicFramePr/>
                <a:graphic xmlns:a="http://schemas.openxmlformats.org/drawingml/2006/main">
                  <a:graphicData uri="http://schemas.microsoft.com/office/word/2010/wordprocessingShape">
                    <wps:wsp>
                      <wps:cNvCnPr/>
                      <wps:spPr>
                        <a:xfrm>
                          <a:off x="0" y="0"/>
                          <a:ext cx="5425440" cy="0"/>
                        </a:xfrm>
                        <a:prstGeom prst="line">
                          <a:avLst/>
                        </a:prstGeom>
                        <a:ln w="22225" cap="flat" cmpd="sng">
                          <a:solidFill>
                            <a:srgbClr val="FF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7.95pt;height:0pt;width:427.2pt;z-index:251659264;mso-width-relative:page;mso-height-relative:page;" filled="f" stroked="t" coordsize="21600,21600" o:gfxdata="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bx/Fl9UAAAAGAQAADwAAAAAAAAABACAAAAAiAAAAZHJzL2Rvd25yZXYueG1sUEsBAhQAFAAA&#10;AAgAh07iQETeTMnyAQAA5wMAAA4AAAAAAAAAAQAgAAAAJAEAAGRycy9lMm9Eb2MueG1sUEsFBgAA&#10;AAAGAAYAWQEAAIgFAAAAAA==&#10;">
                <v:fill on="f" focussize="0,0"/>
                <v:stroke weight="1.75pt" color="#FF0000" joinstyle="round"/>
                <v:imagedata o:title=""/>
                <o:lock v:ext="edit" aspectratio="f"/>
              </v:line>
            </w:pict>
          </mc:Fallback>
        </mc:AlternateConten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9</w:t>
      </w:r>
      <w:r>
        <w:rPr>
          <w:rFonts w:ascii="仿宋" w:hAnsi="仿宋" w:eastAsia="仿宋"/>
          <w:sz w:val="32"/>
          <w:szCs w:val="32"/>
        </w:rPr>
        <w:t>月</w:t>
      </w:r>
      <w:r>
        <w:rPr>
          <w:rFonts w:hint="eastAsia" w:ascii="仿宋" w:hAnsi="仿宋" w:eastAsia="仿宋"/>
          <w:sz w:val="32"/>
          <w:szCs w:val="32"/>
          <w:lang w:val="en-US" w:eastAsia="zh-CN"/>
        </w:rPr>
        <w:t>9</w:t>
      </w:r>
      <w:r>
        <w:rPr>
          <w:rFonts w:ascii="仿宋" w:hAnsi="仿宋" w:eastAsia="仿宋"/>
          <w:sz w:val="32"/>
          <w:szCs w:val="32"/>
        </w:rPr>
        <w:t>日</w:t>
      </w:r>
      <w:r>
        <w:rPr>
          <w:rFonts w:hint="eastAsia" w:ascii="仿宋" w:hAnsi="仿宋" w:eastAsia="仿宋"/>
          <w:sz w:val="32"/>
          <w:szCs w:val="32"/>
        </w:rPr>
        <w:t>上午</w:t>
      </w:r>
      <w:r>
        <w:rPr>
          <w:rFonts w:hint="eastAsia" w:ascii="仿宋" w:hAnsi="仿宋" w:eastAsia="仿宋"/>
          <w:sz w:val="32"/>
          <w:szCs w:val="32"/>
          <w:lang w:val="en-US" w:eastAsia="zh-CN"/>
        </w:rPr>
        <w:t>10</w:t>
      </w:r>
      <w:r>
        <w:rPr>
          <w:rFonts w:hint="eastAsia" w:ascii="仿宋" w:hAnsi="仿宋" w:eastAsia="仿宋"/>
          <w:sz w:val="32"/>
          <w:szCs w:val="32"/>
        </w:rPr>
        <w:t>:</w:t>
      </w:r>
      <w:r>
        <w:rPr>
          <w:rFonts w:hint="eastAsia" w:ascii="仿宋" w:hAnsi="仿宋" w:eastAsia="仿宋"/>
          <w:sz w:val="32"/>
          <w:szCs w:val="32"/>
          <w:lang w:val="en-US" w:eastAsia="zh-CN"/>
        </w:rPr>
        <w:t>5</w:t>
      </w:r>
      <w:r>
        <w:rPr>
          <w:rFonts w:hint="eastAsia" w:ascii="仿宋" w:hAnsi="仿宋" w:eastAsia="仿宋"/>
          <w:sz w:val="32"/>
          <w:szCs w:val="32"/>
        </w:rPr>
        <w:t>0</w:t>
      </w:r>
      <w:r>
        <w:rPr>
          <w:rFonts w:ascii="仿宋" w:hAnsi="仿宋" w:eastAsia="仿宋"/>
          <w:sz w:val="32"/>
          <w:szCs w:val="32"/>
        </w:rPr>
        <w:t>，</w:t>
      </w:r>
      <w:r>
        <w:rPr>
          <w:rFonts w:hint="eastAsia" w:ascii="仿宋" w:hAnsi="仿宋" w:eastAsia="仿宋"/>
          <w:sz w:val="32"/>
          <w:szCs w:val="32"/>
        </w:rPr>
        <w:t>在</w:t>
      </w:r>
      <w:r>
        <w:rPr>
          <w:rFonts w:hint="eastAsia" w:ascii="仿宋" w:hAnsi="仿宋" w:eastAsia="仿宋"/>
          <w:sz w:val="32"/>
          <w:szCs w:val="32"/>
          <w:lang w:val="en-US" w:eastAsia="zh-CN"/>
        </w:rPr>
        <w:t>J2-207</w:t>
      </w:r>
      <w:r>
        <w:rPr>
          <w:rFonts w:hint="eastAsia" w:ascii="仿宋" w:hAnsi="仿宋" w:eastAsia="仿宋"/>
          <w:sz w:val="32"/>
          <w:szCs w:val="32"/>
        </w:rPr>
        <w:t>召</w:t>
      </w:r>
      <w:r>
        <w:rPr>
          <w:rFonts w:ascii="仿宋" w:hAnsi="仿宋" w:eastAsia="仿宋"/>
          <w:sz w:val="32"/>
          <w:szCs w:val="32"/>
        </w:rPr>
        <w:t>开</w:t>
      </w:r>
      <w:r>
        <w:rPr>
          <w:rFonts w:hint="eastAsia" w:ascii="仿宋" w:hAnsi="仿宋" w:eastAsia="仿宋"/>
          <w:sz w:val="32"/>
          <w:szCs w:val="32"/>
          <w:lang w:eastAsia="zh-CN"/>
        </w:rPr>
        <w:t>了</w:t>
      </w:r>
      <w:r>
        <w:rPr>
          <w:rFonts w:hint="eastAsia" w:ascii="仿宋" w:hAnsi="仿宋" w:eastAsia="仿宋"/>
          <w:sz w:val="32"/>
          <w:szCs w:val="32"/>
        </w:rPr>
        <w:t>2</w:t>
      </w:r>
      <w:r>
        <w:rPr>
          <w:rFonts w:ascii="仿宋" w:hAnsi="仿宋" w:eastAsia="仿宋"/>
          <w:sz w:val="32"/>
          <w:szCs w:val="32"/>
        </w:rPr>
        <w:t>0</w:t>
      </w:r>
      <w:r>
        <w:rPr>
          <w:rFonts w:hint="eastAsia" w:ascii="仿宋" w:hAnsi="仿宋" w:eastAsia="仿宋"/>
          <w:sz w:val="32"/>
          <w:szCs w:val="32"/>
        </w:rPr>
        <w:t>21</w:t>
      </w:r>
      <w:r>
        <w:rPr>
          <w:rFonts w:ascii="仿宋" w:hAnsi="仿宋" w:eastAsia="仿宋"/>
          <w:sz w:val="32"/>
          <w:szCs w:val="32"/>
        </w:rPr>
        <w:t>年</w:t>
      </w:r>
      <w:r>
        <w:rPr>
          <w:rFonts w:hint="eastAsia" w:ascii="仿宋" w:hAnsi="仿宋" w:eastAsia="仿宋"/>
          <w:sz w:val="32"/>
          <w:szCs w:val="32"/>
        </w:rPr>
        <w:t>度</w:t>
      </w:r>
      <w:r>
        <w:rPr>
          <w:rFonts w:ascii="仿宋" w:hAnsi="仿宋" w:eastAsia="仿宋"/>
          <w:sz w:val="32"/>
          <w:szCs w:val="32"/>
        </w:rPr>
        <w:t>第</w:t>
      </w:r>
      <w:r>
        <w:rPr>
          <w:rFonts w:hint="eastAsia" w:ascii="仿宋" w:hAnsi="仿宋" w:eastAsia="仿宋"/>
          <w:sz w:val="32"/>
          <w:szCs w:val="32"/>
          <w:lang w:eastAsia="zh-CN"/>
        </w:rPr>
        <w:t>六</w:t>
      </w:r>
      <w:r>
        <w:rPr>
          <w:rFonts w:ascii="仿宋" w:hAnsi="仿宋" w:eastAsia="仿宋"/>
          <w:sz w:val="32"/>
          <w:szCs w:val="32"/>
        </w:rPr>
        <w:t>次</w:t>
      </w:r>
      <w:r>
        <w:rPr>
          <w:rFonts w:hint="eastAsia" w:ascii="仿宋" w:hAnsi="仿宋" w:eastAsia="仿宋"/>
          <w:sz w:val="32"/>
          <w:szCs w:val="32"/>
        </w:rPr>
        <w:t>教学委员会会</w:t>
      </w:r>
      <w:r>
        <w:rPr>
          <w:rFonts w:ascii="仿宋" w:hAnsi="仿宋" w:eastAsia="仿宋"/>
          <w:sz w:val="32"/>
          <w:szCs w:val="32"/>
        </w:rPr>
        <w:t>议</w:t>
      </w:r>
      <w:r>
        <w:rPr>
          <w:rFonts w:hint="eastAsia" w:ascii="仿宋" w:hAnsi="仿宋" w:eastAsia="仿宋"/>
          <w:sz w:val="32"/>
          <w:szCs w:val="32"/>
        </w:rPr>
        <w:t>暨</w:t>
      </w:r>
      <w:r>
        <w:rPr>
          <w:rFonts w:ascii="仿宋" w:hAnsi="仿宋" w:eastAsia="仿宋"/>
          <w:sz w:val="32"/>
          <w:szCs w:val="32"/>
        </w:rPr>
        <w:t>第</w:t>
      </w:r>
      <w:r>
        <w:rPr>
          <w:rFonts w:hint="eastAsia" w:ascii="仿宋" w:hAnsi="仿宋" w:eastAsia="仿宋"/>
          <w:sz w:val="32"/>
          <w:szCs w:val="32"/>
          <w:lang w:eastAsia="zh-CN"/>
        </w:rPr>
        <w:t>五</w:t>
      </w:r>
      <w:r>
        <w:rPr>
          <w:rFonts w:ascii="仿宋" w:hAnsi="仿宋" w:eastAsia="仿宋"/>
          <w:sz w:val="32"/>
          <w:szCs w:val="32"/>
        </w:rPr>
        <w:t>次教学工作例会</w:t>
      </w:r>
      <w:r>
        <w:rPr>
          <w:rFonts w:hint="eastAsia" w:ascii="仿宋" w:hAnsi="仿宋" w:eastAsia="仿宋"/>
          <w:sz w:val="32"/>
          <w:szCs w:val="32"/>
        </w:rPr>
        <w:t>，</w:t>
      </w:r>
      <w:r>
        <w:rPr>
          <w:rFonts w:hint="eastAsia" w:ascii="仿宋" w:hAnsi="仿宋" w:eastAsia="仿宋"/>
          <w:sz w:val="32"/>
          <w:szCs w:val="32"/>
          <w:lang w:eastAsia="zh-CN"/>
        </w:rPr>
        <w:t>教务处处长、教学委员会副主任陶前功因公外出，由</w:t>
      </w:r>
      <w:r>
        <w:rPr>
          <w:rFonts w:hint="eastAsia" w:ascii="仿宋" w:hAnsi="仿宋" w:eastAsia="仿宋"/>
          <w:sz w:val="32"/>
          <w:szCs w:val="32"/>
        </w:rPr>
        <w:t>教务处</w:t>
      </w:r>
      <w:r>
        <w:rPr>
          <w:rFonts w:hint="eastAsia" w:ascii="仿宋" w:hAnsi="仿宋" w:eastAsia="仿宋"/>
          <w:sz w:val="32"/>
          <w:szCs w:val="32"/>
          <w:lang w:eastAsia="zh-CN"/>
        </w:rPr>
        <w:t>副</w:t>
      </w:r>
      <w:r>
        <w:rPr>
          <w:rFonts w:hint="eastAsia" w:ascii="仿宋" w:hAnsi="仿宋" w:eastAsia="仿宋"/>
          <w:sz w:val="32"/>
          <w:szCs w:val="32"/>
        </w:rPr>
        <w:t>处长</w:t>
      </w:r>
      <w:r>
        <w:rPr>
          <w:rFonts w:hint="eastAsia" w:ascii="仿宋" w:hAnsi="仿宋" w:eastAsia="仿宋"/>
          <w:sz w:val="32"/>
          <w:szCs w:val="32"/>
          <w:lang w:eastAsia="zh-CN"/>
        </w:rPr>
        <w:t>、教学委员会委员田浩主持会议</w:t>
      </w:r>
      <w:r>
        <w:rPr>
          <w:rFonts w:ascii="仿宋" w:hAnsi="仿宋" w:eastAsia="仿宋"/>
          <w:sz w:val="32"/>
          <w:szCs w:val="32"/>
        </w:rPr>
        <w:t>，</w:t>
      </w:r>
      <w:r>
        <w:rPr>
          <w:rFonts w:hint="eastAsia" w:ascii="仿宋" w:hAnsi="仿宋" w:eastAsia="仿宋"/>
          <w:sz w:val="32"/>
          <w:szCs w:val="32"/>
        </w:rPr>
        <w:t>副校长、教学</w:t>
      </w:r>
      <w:r>
        <w:rPr>
          <w:rFonts w:ascii="仿宋" w:hAnsi="仿宋" w:eastAsia="仿宋"/>
          <w:sz w:val="32"/>
          <w:szCs w:val="32"/>
        </w:rPr>
        <w:t>委员会</w:t>
      </w:r>
      <w:r>
        <w:rPr>
          <w:rFonts w:hint="eastAsia" w:ascii="仿宋" w:hAnsi="仿宋" w:eastAsia="仿宋"/>
          <w:sz w:val="32"/>
          <w:szCs w:val="32"/>
        </w:rPr>
        <w:t>主任委员付宏出席会议并讲话</w:t>
      </w:r>
      <w:r>
        <w:rPr>
          <w:rFonts w:ascii="仿宋" w:hAnsi="仿宋" w:eastAsia="仿宋"/>
          <w:sz w:val="32"/>
          <w:szCs w:val="32"/>
        </w:rPr>
        <w:t>。</w:t>
      </w:r>
      <w:r>
        <w:rPr>
          <w:rFonts w:hint="eastAsia" w:ascii="仿宋" w:hAnsi="仿宋" w:eastAsia="仿宋"/>
          <w:sz w:val="32"/>
          <w:szCs w:val="32"/>
          <w:lang w:eastAsia="zh-CN"/>
        </w:rPr>
        <w:t>教学委员会委员、</w:t>
      </w:r>
      <w:r>
        <w:rPr>
          <w:rFonts w:hint="eastAsia" w:ascii="仿宋" w:hAnsi="仿宋" w:eastAsia="仿宋"/>
          <w:sz w:val="32"/>
          <w:szCs w:val="32"/>
        </w:rPr>
        <w:t>学生工作处、网教中心、实验教学中心负责人、教务处副处长、各学院分管教学副院长（含继续教育学院、法商学院）、教务处各科室负责人、教学督导、</w:t>
      </w:r>
      <w:r>
        <w:rPr>
          <w:rFonts w:ascii="仿宋" w:hAnsi="仿宋" w:eastAsia="仿宋"/>
          <w:sz w:val="32"/>
          <w:szCs w:val="32"/>
        </w:rPr>
        <w:t>教学秘书参加</w:t>
      </w:r>
      <w:r>
        <w:rPr>
          <w:rFonts w:hint="eastAsia" w:ascii="仿宋" w:hAnsi="仿宋" w:eastAsia="仿宋"/>
          <w:sz w:val="32"/>
          <w:szCs w:val="32"/>
          <w:lang w:eastAsia="zh-CN"/>
        </w:rPr>
        <w:t>会议</w:t>
      </w:r>
      <w:r>
        <w:rPr>
          <w:rFonts w:ascii="仿宋" w:hAnsi="仿宋" w:eastAsia="仿宋"/>
          <w:sz w:val="32"/>
          <w:szCs w:val="32"/>
        </w:rPr>
        <w:t>。</w:t>
      </w:r>
      <w:r>
        <w:rPr>
          <w:rFonts w:hint="eastAsia" w:ascii="仿宋" w:hAnsi="仿宋" w:eastAsia="仿宋"/>
          <w:sz w:val="32"/>
          <w:szCs w:val="32"/>
        </w:rPr>
        <w:t>现纪要如下：</w:t>
      </w:r>
      <w:bookmarkStart w:id="0" w:name="_GoBack"/>
      <w:bookmarkEnd w:id="0"/>
    </w:p>
    <w:p>
      <w:pPr>
        <w:numPr>
          <w:ilvl w:val="0"/>
          <w:numId w:val="1"/>
        </w:numPr>
        <w:spacing w:line="600" w:lineRule="exact"/>
        <w:ind w:firstLine="640" w:firstLineChars="200"/>
        <w:rPr>
          <w:rFonts w:hint="eastAsia" w:ascii="黑体" w:hAnsi="黑体" w:eastAsia="黑体" w:cs="黑体"/>
          <w:bCs/>
          <w:sz w:val="32"/>
          <w:szCs w:val="32"/>
          <w:lang w:val="en-US" w:eastAsia="zh-CN"/>
        </w:rPr>
      </w:pPr>
      <w:r>
        <w:rPr>
          <w:rFonts w:hint="eastAsia" w:ascii="黑体" w:hAnsi="黑体" w:eastAsia="黑体" w:cs="黑体"/>
          <w:bCs/>
          <w:sz w:val="32"/>
          <w:szCs w:val="32"/>
        </w:rPr>
        <w:t>通报</w:t>
      </w:r>
      <w:r>
        <w:rPr>
          <w:rFonts w:hint="eastAsia" w:ascii="黑体" w:hAnsi="黑体" w:eastAsia="黑体" w:cs="黑体"/>
          <w:bCs/>
          <w:sz w:val="32"/>
          <w:szCs w:val="32"/>
          <w:lang w:val="en-US" w:eastAsia="zh-CN"/>
        </w:rPr>
        <w:t>2021-2022学年第1学期开学教学检查情况及学生评教情况</w:t>
      </w:r>
    </w:p>
    <w:p>
      <w:pPr>
        <w:spacing w:line="60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8</w:t>
      </w:r>
      <w:r>
        <w:rPr>
          <w:rFonts w:hint="eastAsia" w:ascii="仿宋" w:hAnsi="仿宋" w:eastAsia="仿宋"/>
          <w:sz w:val="32"/>
          <w:szCs w:val="32"/>
        </w:rPr>
        <w:t>月2</w:t>
      </w:r>
      <w:r>
        <w:rPr>
          <w:rFonts w:hint="eastAsia" w:ascii="仿宋" w:hAnsi="仿宋" w:eastAsia="仿宋"/>
          <w:sz w:val="32"/>
          <w:szCs w:val="32"/>
          <w:lang w:val="en-US" w:eastAsia="zh-CN"/>
        </w:rPr>
        <w:t>7</w:t>
      </w:r>
      <w:r>
        <w:rPr>
          <w:rFonts w:hint="eastAsia" w:ascii="仿宋" w:hAnsi="仿宋" w:eastAsia="仿宋"/>
          <w:sz w:val="32"/>
          <w:szCs w:val="32"/>
        </w:rPr>
        <w:t>日至</w:t>
      </w:r>
      <w:r>
        <w:rPr>
          <w:rFonts w:hint="eastAsia" w:ascii="仿宋" w:hAnsi="仿宋" w:eastAsia="仿宋"/>
          <w:sz w:val="32"/>
          <w:szCs w:val="32"/>
          <w:lang w:val="en-US" w:eastAsia="zh-CN"/>
        </w:rPr>
        <w:t>9</w:t>
      </w:r>
      <w:r>
        <w:rPr>
          <w:rFonts w:hint="eastAsia" w:ascii="仿宋" w:hAnsi="仿宋" w:eastAsia="仿宋"/>
          <w:sz w:val="32"/>
          <w:szCs w:val="32"/>
        </w:rPr>
        <w:t>月</w:t>
      </w:r>
      <w:r>
        <w:rPr>
          <w:rFonts w:hint="eastAsia" w:ascii="仿宋" w:hAnsi="仿宋" w:eastAsia="仿宋"/>
          <w:sz w:val="32"/>
          <w:szCs w:val="32"/>
          <w:lang w:val="en-US" w:eastAsia="zh-CN"/>
        </w:rPr>
        <w:t>3</w:t>
      </w:r>
      <w:r>
        <w:rPr>
          <w:rFonts w:hint="eastAsia" w:ascii="仿宋" w:hAnsi="仿宋" w:eastAsia="仿宋"/>
          <w:sz w:val="32"/>
          <w:szCs w:val="32"/>
        </w:rPr>
        <w:t>日，学校及各学院对新学期教学准备情况及课堂教学情况进行了全面检查，</w:t>
      </w:r>
      <w:r>
        <w:rPr>
          <w:rFonts w:hint="eastAsia" w:ascii="仿宋" w:hAnsi="仿宋" w:eastAsia="仿宋"/>
          <w:sz w:val="32"/>
          <w:szCs w:val="32"/>
          <w:lang w:eastAsia="zh-CN"/>
        </w:rPr>
        <w:t>师生们精神饱满，课堂气氛活跃，教学秩序良好，教学运行正常有序</w:t>
      </w:r>
      <w:r>
        <w:rPr>
          <w:rFonts w:hint="eastAsia" w:ascii="仿宋" w:hAnsi="仿宋" w:eastAsia="仿宋"/>
          <w:sz w:val="32"/>
          <w:szCs w:val="32"/>
        </w:rPr>
        <w:t>。</w:t>
      </w:r>
      <w:r>
        <w:rPr>
          <w:rFonts w:hint="eastAsia" w:ascii="仿宋" w:hAnsi="仿宋" w:eastAsia="仿宋"/>
          <w:sz w:val="32"/>
          <w:szCs w:val="32"/>
          <w:lang w:val="en-US" w:eastAsia="zh-CN"/>
        </w:rPr>
        <w:t>8月30日，校领导、各学院负责人及教务处、人事处、学工处、研究生处、科研处、国际交流与合作处、团委、网络与教育技术中心等部门负责人深入课堂听课，了解教学情况。</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开学第一周，全校共开设</w:t>
      </w:r>
      <w:r>
        <w:rPr>
          <w:rFonts w:hint="eastAsia" w:ascii="仿宋" w:hAnsi="仿宋" w:eastAsia="仿宋"/>
          <w:sz w:val="32"/>
          <w:szCs w:val="32"/>
          <w:lang w:val="en-US" w:eastAsia="zh-CN"/>
        </w:rPr>
        <w:t>1550</w:t>
      </w:r>
      <w:r>
        <w:rPr>
          <w:rFonts w:hint="eastAsia" w:ascii="仿宋" w:hAnsi="仿宋" w:eastAsia="仿宋"/>
          <w:sz w:val="32"/>
          <w:szCs w:val="32"/>
        </w:rPr>
        <w:t>个课堂，实际检查</w:t>
      </w:r>
      <w:r>
        <w:rPr>
          <w:rFonts w:hint="eastAsia" w:ascii="仿宋" w:hAnsi="仿宋" w:eastAsia="仿宋"/>
          <w:sz w:val="32"/>
          <w:szCs w:val="32"/>
          <w:lang w:val="en-US" w:eastAsia="zh-CN"/>
        </w:rPr>
        <w:t>1067</w:t>
      </w:r>
      <w:r>
        <w:rPr>
          <w:rFonts w:hint="eastAsia" w:ascii="仿宋" w:hAnsi="仿宋" w:eastAsia="仿宋"/>
          <w:sz w:val="32"/>
          <w:szCs w:val="32"/>
        </w:rPr>
        <w:t>个课堂，平均到课率</w:t>
      </w:r>
      <w:r>
        <w:rPr>
          <w:rFonts w:hint="eastAsia" w:ascii="仿宋" w:hAnsi="仿宋" w:eastAsia="仿宋"/>
          <w:sz w:val="32"/>
          <w:szCs w:val="32"/>
          <w:lang w:val="en-US" w:eastAsia="zh-CN"/>
        </w:rPr>
        <w:t>95.98</w:t>
      </w:r>
      <w:r>
        <w:rPr>
          <w:rFonts w:hint="eastAsia" w:ascii="仿宋" w:hAnsi="仿宋" w:eastAsia="仿宋"/>
          <w:sz w:val="32"/>
          <w:szCs w:val="32"/>
        </w:rPr>
        <w:t>%，</w:t>
      </w:r>
      <w:r>
        <w:rPr>
          <w:rFonts w:hint="eastAsia" w:ascii="仿宋" w:hAnsi="仿宋" w:eastAsia="仿宋"/>
          <w:sz w:val="32"/>
          <w:szCs w:val="32"/>
          <w:lang w:eastAsia="zh-CN"/>
        </w:rPr>
        <w:t>未到课学生主要是受疫情影响暂时不能返校，</w:t>
      </w:r>
      <w:r>
        <w:rPr>
          <w:rFonts w:hint="eastAsia" w:ascii="仿宋" w:hAnsi="仿宋" w:eastAsia="仿宋"/>
          <w:sz w:val="32"/>
          <w:szCs w:val="32"/>
        </w:rPr>
        <w:t>教学工作总体运行平稳、良好。</w:t>
      </w:r>
    </w:p>
    <w:p>
      <w:pPr>
        <w:numPr>
          <w:ilvl w:val="0"/>
          <w:numId w:val="1"/>
        </w:numPr>
        <w:spacing w:line="600" w:lineRule="exact"/>
        <w:ind w:left="0" w:leftChars="0" w:firstLine="640" w:firstLineChars="200"/>
        <w:rPr>
          <w:rFonts w:hint="default" w:ascii="黑体" w:hAnsi="黑体" w:eastAsia="黑体" w:cs="黑体"/>
          <w:bCs/>
          <w:sz w:val="32"/>
          <w:szCs w:val="32"/>
          <w:lang w:val="en-US" w:eastAsia="zh-CN"/>
        </w:rPr>
      </w:pPr>
      <w:r>
        <w:rPr>
          <w:rFonts w:hint="eastAsia" w:ascii="黑体" w:hAnsi="黑体" w:eastAsia="黑体" w:cs="黑体"/>
          <w:bCs/>
          <w:sz w:val="32"/>
          <w:szCs w:val="32"/>
          <w:lang w:val="en-US" w:eastAsia="zh-CN"/>
        </w:rPr>
        <w:t>布置近期主要教学工作</w:t>
      </w:r>
    </w:p>
    <w:p>
      <w:pPr>
        <w:numPr>
          <w:ilvl w:val="0"/>
          <w:numId w:val="2"/>
        </w:numPr>
        <w:spacing w:line="600" w:lineRule="exact"/>
        <w:ind w:firstLine="640" w:firstLineChars="200"/>
        <w:rPr>
          <w:rFonts w:ascii="仿宋" w:hAnsi="仿宋" w:eastAsia="仿宋"/>
          <w:sz w:val="32"/>
          <w:szCs w:val="32"/>
        </w:rPr>
      </w:pPr>
      <w:r>
        <w:rPr>
          <w:rFonts w:hint="eastAsia" w:ascii="仿宋" w:hAnsi="仿宋" w:eastAsia="仿宋"/>
          <w:sz w:val="32"/>
          <w:szCs w:val="32"/>
          <w:lang w:eastAsia="zh-CN"/>
        </w:rPr>
        <w:t>教学运行方面</w:t>
      </w:r>
    </w:p>
    <w:p>
      <w:pPr>
        <w:numPr>
          <w:ilvl w:val="0"/>
          <w:numId w:val="3"/>
        </w:numPr>
        <w:spacing w:line="600" w:lineRule="exact"/>
        <w:ind w:left="0" w:leftChars="0"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为稳定教学秩序，严肃教学纪律，各学院要优化调停课审批流程，</w:t>
      </w:r>
      <w:r>
        <w:rPr>
          <w:rFonts w:hint="eastAsia" w:ascii="仿宋" w:hAnsi="仿宋" w:eastAsia="仿宋"/>
          <w:sz w:val="32"/>
          <w:szCs w:val="32"/>
        </w:rPr>
        <w:t>规范教师调停课办理流程</w:t>
      </w:r>
      <w:r>
        <w:rPr>
          <w:rFonts w:hint="eastAsia" w:ascii="仿宋" w:hAnsi="仿宋" w:eastAsia="仿宋"/>
          <w:sz w:val="32"/>
          <w:szCs w:val="32"/>
          <w:lang w:eastAsia="zh-CN"/>
        </w:rPr>
        <w:t>，</w:t>
      </w:r>
      <w:r>
        <w:rPr>
          <w:rFonts w:hint="eastAsia" w:ascii="仿宋" w:hAnsi="仿宋" w:eastAsia="仿宋"/>
          <w:sz w:val="32"/>
          <w:szCs w:val="32"/>
          <w:lang w:val="en-US" w:eastAsia="zh-CN"/>
        </w:rPr>
        <w:t>通知教师谨慎使用调停课权限。</w:t>
      </w:r>
    </w:p>
    <w:p>
      <w:pPr>
        <w:numPr>
          <w:ilvl w:val="0"/>
          <w:numId w:val="3"/>
        </w:numPr>
        <w:spacing w:line="600" w:lineRule="exact"/>
        <w:ind w:left="0" w:leftChars="0"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为保证新生到校后顺利开展教学工作，各学院如有承担新生教学任务的教师因疫情等原因无法到位的情况，应及时反馈到教务处。</w:t>
      </w:r>
    </w:p>
    <w:p>
      <w:pPr>
        <w:numPr>
          <w:ilvl w:val="0"/>
          <w:numId w:val="3"/>
        </w:numPr>
        <w:spacing w:line="600" w:lineRule="exact"/>
        <w:ind w:left="0" w:leftChars="0"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新生进校后时间安排。新生9月11日进校报到，12日白天进行特色班遴选考试，12日晚上进行专业教育，13日上午举行开学典礼。13日及14日晚上，全体新生以网络直播课的方式分别听取校领导第一课和新生入学指导课，15日开始正式上课，15-16日为新生的体育课选课时间。新生进校后时间安排非常紧凑，各学院要将工作时间安排调整到位并严格执行。</w:t>
      </w:r>
    </w:p>
    <w:p>
      <w:pPr>
        <w:numPr>
          <w:ilvl w:val="0"/>
          <w:numId w:val="3"/>
        </w:numPr>
        <w:spacing w:line="600" w:lineRule="exact"/>
        <w:ind w:left="0" w:leftChars="0"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培养方案核查工作。个别专业在上学期出现执行计划和培养方案不一致的问题，导致对学生毕业核查和财务数据造成影响。请各学院充分重视，会后对培养方案进行进一步核查。</w:t>
      </w:r>
    </w:p>
    <w:p>
      <w:pPr>
        <w:numPr>
          <w:ilvl w:val="0"/>
          <w:numId w:val="3"/>
        </w:numPr>
        <w:spacing w:line="600" w:lineRule="exact"/>
        <w:ind w:left="0" w:leftChars="0"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补修重修工作。学籍异动学生的补修补选工作即将截止，请各学院做好上传下达工作，确保相应学生收到通知。下周开始将启动重修报名。</w:t>
      </w:r>
    </w:p>
    <w:p>
      <w:pPr>
        <w:numPr>
          <w:ilvl w:val="0"/>
          <w:numId w:val="3"/>
        </w:numPr>
        <w:spacing w:line="600" w:lineRule="exact"/>
        <w:ind w:left="0" w:leftChars="0"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教师授课竞赛工作。教务处即将启动教师授课竞赛方案，届时请各学院根据方案内容抓紧落实，形成学院初选方案，将本次教师授课竞赛的战线拉长，真正做到以赛促教、以赛促学。</w:t>
      </w:r>
    </w:p>
    <w:p>
      <w:pPr>
        <w:numPr>
          <w:ilvl w:val="0"/>
          <w:numId w:val="3"/>
        </w:numPr>
        <w:spacing w:line="600" w:lineRule="exact"/>
        <w:ind w:left="0" w:leftChars="0"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缓考相关工作。第一轮缓考已经结束，9月10日23点前，各学院要保证缓考成绩录入到位，以确认重修名单。为节约教学资源，第二轮缓考需学生确认后获得缓考资格，各学院要及时转发通知，要求缓考学生进行确认。</w:t>
      </w:r>
    </w:p>
    <w:p>
      <w:pPr>
        <w:numPr>
          <w:ilvl w:val="0"/>
          <w:numId w:val="3"/>
        </w:numPr>
        <w:spacing w:line="600" w:lineRule="exact"/>
        <w:ind w:left="0" w:leftChars="0"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四六级考试报名工作。因校内考位紧张，本次四六级会将学生的报名情况纳入信用记录，报名后弃考将影响下次考试的报名。</w:t>
      </w:r>
    </w:p>
    <w:p>
      <w:pPr>
        <w:numPr>
          <w:ilvl w:val="0"/>
          <w:numId w:val="2"/>
        </w:num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质量评估方面</w:t>
      </w:r>
    </w:p>
    <w:p>
      <w:pPr>
        <w:numPr>
          <w:ilvl w:val="0"/>
          <w:numId w:val="4"/>
        </w:numPr>
        <w:spacing w:line="600" w:lineRule="exact"/>
        <w:ind w:left="480" w:leftChars="0" w:firstLine="320" w:firstLineChars="100"/>
        <w:rPr>
          <w:rFonts w:hint="eastAsia" w:ascii="仿宋" w:hAnsi="仿宋" w:eastAsia="仿宋"/>
          <w:sz w:val="32"/>
          <w:szCs w:val="32"/>
          <w:lang w:val="en-US" w:eastAsia="zh-CN"/>
        </w:rPr>
      </w:pPr>
      <w:r>
        <w:rPr>
          <w:rFonts w:hint="eastAsia" w:ascii="仿宋" w:hAnsi="仿宋" w:eastAsia="仿宋"/>
          <w:sz w:val="32"/>
          <w:szCs w:val="32"/>
          <w:lang w:val="en-US" w:eastAsia="zh-CN"/>
        </w:rPr>
        <w:t>上学期学生评教数据即将反馈至各学院，请各学院</w:t>
      </w:r>
    </w:p>
    <w:p>
      <w:pPr>
        <w:numPr>
          <w:ilvl w:val="0"/>
          <w:numId w:val="0"/>
        </w:numPr>
        <w:spacing w:line="600" w:lineRule="exact"/>
        <w:rPr>
          <w:rFonts w:hint="eastAsia" w:ascii="仿宋" w:hAnsi="仿宋" w:eastAsia="仿宋"/>
          <w:sz w:val="32"/>
          <w:szCs w:val="32"/>
          <w:lang w:val="en-US" w:eastAsia="zh-CN"/>
        </w:rPr>
      </w:pPr>
      <w:r>
        <w:rPr>
          <w:rFonts w:hint="eastAsia" w:ascii="仿宋" w:hAnsi="仿宋" w:eastAsia="仿宋"/>
          <w:sz w:val="32"/>
          <w:szCs w:val="32"/>
          <w:lang w:val="en-US" w:eastAsia="zh-CN"/>
        </w:rPr>
        <w:t>认真分析评教结果，有针对性地帮助老师改进教学方法，提升教学质量。</w:t>
      </w:r>
    </w:p>
    <w:p>
      <w:pPr>
        <w:numPr>
          <w:ilvl w:val="0"/>
          <w:numId w:val="4"/>
        </w:numPr>
        <w:spacing w:line="600" w:lineRule="exact"/>
        <w:ind w:left="480" w:leftChars="0" w:firstLine="320" w:firstLineChars="100"/>
        <w:rPr>
          <w:rFonts w:hint="eastAsia" w:ascii="仿宋" w:hAnsi="仿宋" w:eastAsia="仿宋"/>
          <w:sz w:val="32"/>
          <w:szCs w:val="32"/>
          <w:lang w:val="en-US" w:eastAsia="zh-CN"/>
        </w:rPr>
      </w:pPr>
      <w:r>
        <w:rPr>
          <w:rFonts w:hint="eastAsia" w:ascii="仿宋" w:hAnsi="仿宋" w:eastAsia="仿宋"/>
          <w:sz w:val="32"/>
          <w:szCs w:val="32"/>
          <w:lang w:val="en-US" w:eastAsia="zh-CN"/>
        </w:rPr>
        <w:t>新生教学检查工作。各部门、各级教学管理人员要</w:t>
      </w:r>
    </w:p>
    <w:p>
      <w:pPr>
        <w:numPr>
          <w:ilvl w:val="0"/>
          <w:numId w:val="0"/>
        </w:numPr>
        <w:spacing w:line="600" w:lineRule="exact"/>
        <w:ind w:leftChars="100"/>
        <w:rPr>
          <w:rFonts w:hint="eastAsia" w:ascii="仿宋" w:hAnsi="仿宋" w:eastAsia="仿宋"/>
          <w:sz w:val="32"/>
          <w:szCs w:val="32"/>
          <w:lang w:val="en-US" w:eastAsia="zh-CN"/>
        </w:rPr>
      </w:pPr>
      <w:r>
        <w:rPr>
          <w:rFonts w:hint="eastAsia" w:ascii="仿宋" w:hAnsi="仿宋" w:eastAsia="仿宋"/>
          <w:sz w:val="32"/>
          <w:szCs w:val="32"/>
          <w:lang w:val="en-US" w:eastAsia="zh-CN"/>
        </w:rPr>
        <w:t>按照《新生教学检查通知》相关要求，在新生开课第一周深入课堂了解教学情况并及时反馈。</w:t>
      </w:r>
    </w:p>
    <w:p>
      <w:pPr>
        <w:numPr>
          <w:ilvl w:val="0"/>
          <w:numId w:val="4"/>
        </w:numPr>
        <w:spacing w:line="600" w:lineRule="exact"/>
        <w:ind w:left="480" w:leftChars="0" w:firstLine="320" w:firstLineChars="100"/>
        <w:rPr>
          <w:rFonts w:hint="default" w:ascii="仿宋" w:hAnsi="仿宋" w:eastAsia="仿宋"/>
          <w:sz w:val="32"/>
          <w:szCs w:val="32"/>
          <w:lang w:val="en-US" w:eastAsia="zh-CN"/>
        </w:rPr>
      </w:pPr>
      <w:r>
        <w:rPr>
          <w:rFonts w:hint="eastAsia" w:ascii="仿宋" w:hAnsi="仿宋" w:eastAsia="仿宋"/>
          <w:sz w:val="32"/>
          <w:szCs w:val="32"/>
          <w:lang w:val="en-US" w:eastAsia="zh-CN"/>
        </w:rPr>
        <w:t>审核评估工作。各学院要继续完善打磨《自评报告》，</w:t>
      </w:r>
    </w:p>
    <w:p>
      <w:pPr>
        <w:numPr>
          <w:ilvl w:val="0"/>
          <w:numId w:val="0"/>
        </w:numPr>
        <w:spacing w:line="600" w:lineRule="exact"/>
        <w:ind w:leftChars="100"/>
        <w:rPr>
          <w:rFonts w:hint="default" w:ascii="仿宋" w:hAnsi="仿宋" w:eastAsia="仿宋"/>
          <w:sz w:val="32"/>
          <w:szCs w:val="32"/>
          <w:lang w:val="en-US" w:eastAsia="zh-CN"/>
        </w:rPr>
      </w:pPr>
      <w:r>
        <w:rPr>
          <w:rFonts w:hint="eastAsia" w:ascii="仿宋" w:hAnsi="仿宋" w:eastAsia="仿宋"/>
          <w:sz w:val="32"/>
          <w:szCs w:val="32"/>
          <w:lang w:val="en-US" w:eastAsia="zh-CN"/>
        </w:rPr>
        <w:t>根据已布置的重点教学工作，整理近两年的毕业试卷和毕业论文。</w:t>
      </w:r>
    </w:p>
    <w:p>
      <w:pPr>
        <w:numPr>
          <w:ilvl w:val="0"/>
          <w:numId w:val="2"/>
        </w:numPr>
        <w:spacing w:line="600" w:lineRule="exact"/>
        <w:ind w:firstLine="640" w:firstLineChars="200"/>
        <w:rPr>
          <w:rFonts w:ascii="仿宋" w:hAnsi="仿宋" w:eastAsia="仿宋"/>
          <w:sz w:val="32"/>
          <w:szCs w:val="32"/>
        </w:rPr>
      </w:pPr>
      <w:r>
        <w:rPr>
          <w:rFonts w:hint="eastAsia" w:ascii="仿宋" w:hAnsi="仿宋" w:eastAsia="仿宋"/>
          <w:sz w:val="32"/>
          <w:szCs w:val="32"/>
        </w:rPr>
        <w:t>教学建设与教学研究方面</w:t>
      </w:r>
    </w:p>
    <w:p>
      <w:pPr>
        <w:numPr>
          <w:ilvl w:val="0"/>
          <w:numId w:val="5"/>
        </w:numPr>
        <w:spacing w:line="600" w:lineRule="exact"/>
        <w:ind w:leftChars="100"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教研项目结题工作。今年的教研项目结题工作已经</w:t>
      </w:r>
    </w:p>
    <w:p>
      <w:pPr>
        <w:numPr>
          <w:ilvl w:val="0"/>
          <w:numId w:val="0"/>
        </w:numPr>
        <w:spacing w:line="600" w:lineRule="exact"/>
        <w:rPr>
          <w:rFonts w:hint="eastAsia" w:ascii="仿宋" w:hAnsi="仿宋" w:eastAsia="仿宋"/>
          <w:sz w:val="32"/>
          <w:szCs w:val="32"/>
          <w:lang w:val="en-US" w:eastAsia="zh-CN"/>
        </w:rPr>
      </w:pPr>
      <w:r>
        <w:rPr>
          <w:rFonts w:hint="eastAsia" w:ascii="仿宋" w:hAnsi="仿宋" w:eastAsia="仿宋"/>
          <w:sz w:val="32"/>
          <w:szCs w:val="32"/>
          <w:lang w:val="en-US" w:eastAsia="zh-CN"/>
        </w:rPr>
        <w:t>启动，请各学院通知老师在结题过程中要注意结题材料的规范性和论文质量，学院要做好结题材料的把关工作，严格审核。</w:t>
      </w:r>
    </w:p>
    <w:p>
      <w:pPr>
        <w:numPr>
          <w:ilvl w:val="0"/>
          <w:numId w:val="5"/>
        </w:numPr>
        <w:spacing w:line="600" w:lineRule="exact"/>
        <w:ind w:left="210" w:leftChars="100"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本月开始，教务处每月会对各学院的“双万专业”和“双万课程”建设和使用情况进行跟踪和督查，各学院要做好督促和指导。</w:t>
      </w:r>
    </w:p>
    <w:p>
      <w:pPr>
        <w:numPr>
          <w:ilvl w:val="0"/>
          <w:numId w:val="5"/>
        </w:numPr>
        <w:spacing w:line="600" w:lineRule="exact"/>
        <w:ind w:left="210" w:leftChars="100"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在线开放课程相关工作。近期，教务处召开了在线开放课程建设工作启动会，在线开放课程的拍摄工作已经启动，请学院跟踪课程拍摄进度，保证课程建设任务按期完成。同时，关于在线开放课程开课申请的通知已经发布，各学院要了解已有课程的使用情况，指导申请课程提高教案质量，严格规范线上课堂管理，确保将在线开放课程资源用到实处。</w:t>
      </w:r>
    </w:p>
    <w:p>
      <w:pPr>
        <w:numPr>
          <w:ilvl w:val="0"/>
          <w:numId w:val="2"/>
        </w:num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学籍管理方面</w:t>
      </w:r>
    </w:p>
    <w:p>
      <w:pPr>
        <w:numPr>
          <w:ilvl w:val="0"/>
          <w:numId w:val="6"/>
        </w:numPr>
        <w:spacing w:line="600" w:lineRule="exact"/>
        <w:ind w:left="0" w:leftChars="0"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启动学业预警工作。对于达到预警标准的学生，各</w:t>
      </w:r>
    </w:p>
    <w:p>
      <w:pPr>
        <w:numPr>
          <w:ilvl w:val="0"/>
          <w:numId w:val="0"/>
        </w:numPr>
        <w:spacing w:line="600" w:lineRule="exact"/>
        <w:rPr>
          <w:rFonts w:hint="eastAsia" w:ascii="仿宋" w:hAnsi="仿宋" w:eastAsia="仿宋"/>
          <w:sz w:val="32"/>
          <w:szCs w:val="32"/>
          <w:lang w:val="en-US" w:eastAsia="zh-CN"/>
        </w:rPr>
      </w:pPr>
      <w:r>
        <w:rPr>
          <w:rFonts w:hint="eastAsia" w:ascii="仿宋" w:hAnsi="仿宋" w:eastAsia="仿宋"/>
          <w:sz w:val="32"/>
          <w:szCs w:val="32"/>
          <w:lang w:val="en-US" w:eastAsia="zh-CN"/>
        </w:rPr>
        <w:t>学院要和学工处密切配合，强化责任意识，将预警结果告知家长，并回收反馈，做好记录，切实达成家校联动，形成教育合力。</w:t>
      </w:r>
    </w:p>
    <w:p>
      <w:pPr>
        <w:numPr>
          <w:ilvl w:val="0"/>
          <w:numId w:val="6"/>
        </w:numPr>
        <w:spacing w:line="600" w:lineRule="exact"/>
        <w:ind w:left="0" w:leftChars="0"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新生入学资格复核工作。请各学院统计新生报到情况，落实未请假未报到学生是否放弃入学资格。</w:t>
      </w:r>
    </w:p>
    <w:p>
      <w:pPr>
        <w:numPr>
          <w:ilvl w:val="0"/>
          <w:numId w:val="6"/>
        </w:numPr>
        <w:spacing w:line="600" w:lineRule="exact"/>
        <w:ind w:left="0" w:leftChars="0"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布置大类分流工作。大类专业分流工作将于第四周启动，各学院要拟定专业分流方案，做好分流前的宣讲工作、专业介绍工作，对学生的分流意愿给予指导。</w:t>
      </w:r>
    </w:p>
    <w:p>
      <w:pPr>
        <w:numPr>
          <w:ilvl w:val="0"/>
          <w:numId w:val="0"/>
        </w:numPr>
        <w:spacing w:line="600" w:lineRule="exact"/>
        <w:ind w:firstLine="640"/>
        <w:rPr>
          <w:rFonts w:hint="eastAsia" w:ascii="仿宋" w:hAnsi="仿宋" w:eastAsia="仿宋"/>
          <w:sz w:val="32"/>
          <w:szCs w:val="32"/>
          <w:lang w:val="en-US" w:eastAsia="zh-CN"/>
        </w:rPr>
      </w:pPr>
      <w:r>
        <w:rPr>
          <w:rFonts w:hint="eastAsia" w:ascii="仿宋" w:hAnsi="仿宋" w:eastAsia="仿宋"/>
          <w:sz w:val="32"/>
          <w:szCs w:val="32"/>
          <w:lang w:val="en-US" w:eastAsia="zh-CN"/>
        </w:rPr>
        <w:t>另外，教务处编制完成了上一学年的《教学年鉴》，年鉴反映了教学工作在上一年的运行、建设、研究等方面的工作进展，会后将分发至各学院，请各学院提出宝贵意见。</w:t>
      </w:r>
    </w:p>
    <w:p>
      <w:pPr>
        <w:numPr>
          <w:ilvl w:val="0"/>
          <w:numId w:val="0"/>
        </w:numPr>
        <w:spacing w:line="600" w:lineRule="exact"/>
        <w:ind w:firstLine="640" w:firstLineChars="200"/>
        <w:rPr>
          <w:rFonts w:hint="eastAsia" w:ascii="仿宋" w:hAnsi="仿宋" w:eastAsia="仿宋"/>
          <w:sz w:val="32"/>
          <w:szCs w:val="32"/>
          <w:lang w:eastAsia="zh-CN"/>
        </w:rPr>
      </w:pPr>
      <w:r>
        <w:rPr>
          <w:rFonts w:hint="eastAsia" w:ascii="黑体" w:hAnsi="黑体" w:eastAsia="黑体" w:cs="黑体"/>
          <w:bCs/>
          <w:sz w:val="32"/>
          <w:szCs w:val="32"/>
          <w:lang w:val="en-US" w:eastAsia="zh-CN"/>
        </w:rPr>
        <w:t>三、布置近期实验教学工作</w:t>
      </w:r>
    </w:p>
    <w:p>
      <w:pPr>
        <w:numPr>
          <w:ilvl w:val="0"/>
          <w:numId w:val="0"/>
        </w:num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（一）《经营管理综合仿真实习》课程已经开课，涉及到9个学院、2045名学生。开课时间为1-5周。感谢各学院和职能部门对开课工作的大力支持与理解。</w:t>
      </w:r>
    </w:p>
    <w:p>
      <w:pPr>
        <w:numPr>
          <w:ilvl w:val="0"/>
          <w:numId w:val="0"/>
        </w:num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二）省残联、省科技厅、省教育厅发文《关于举办湖北省第三届残疾人辅助器具创新设计大赛的通知》，根据领导批示，中心已联系信通学院、信统学院有关指导老师，遴选推荐项目参赛。也请其他学院有条件的项目积极参赛，具体通知见湖北省残疾人联合会。</w:t>
      </w:r>
    </w:p>
    <w:p>
      <w:pPr>
        <w:numPr>
          <w:ilvl w:val="0"/>
          <w:numId w:val="0"/>
        </w:num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（三）第十二届全国大学生电子商务“创新、创意及创业”挑战赛全国总决赛将由湖北经济学院承办。启动仪式拟于10月中旬在我校举行，请各学院做好准备，提前谋划，遴选优秀项目和团队积极参赛。</w:t>
      </w:r>
    </w:p>
    <w:p>
      <w:pPr>
        <w:numPr>
          <w:ilvl w:val="0"/>
          <w:numId w:val="0"/>
        </w:numPr>
        <w:spacing w:line="600" w:lineRule="exact"/>
        <w:ind w:firstLine="640" w:firstLineChars="200"/>
        <w:rPr>
          <w:rFonts w:hint="default" w:ascii="黑体" w:hAnsi="黑体" w:eastAsia="黑体" w:cs="黑体"/>
          <w:bCs/>
          <w:sz w:val="32"/>
          <w:szCs w:val="32"/>
          <w:lang w:val="en-US" w:eastAsia="zh-CN"/>
        </w:rPr>
      </w:pPr>
      <w:r>
        <w:rPr>
          <w:rFonts w:hint="eastAsia" w:ascii="黑体" w:hAnsi="黑体" w:eastAsia="黑体" w:cs="黑体"/>
          <w:bCs/>
          <w:sz w:val="32"/>
          <w:szCs w:val="32"/>
          <w:lang w:val="en-US" w:eastAsia="zh-CN"/>
        </w:rPr>
        <w:t>四、评选2021年学校拟立项建设虚拟仿真实验项目</w:t>
      </w:r>
    </w:p>
    <w:p>
      <w:pPr>
        <w:numPr>
          <w:ilvl w:val="0"/>
          <w:numId w:val="0"/>
        </w:num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会上,教</w:t>
      </w:r>
      <w:r>
        <w:rPr>
          <w:rFonts w:ascii="仿宋" w:hAnsi="仿宋" w:eastAsia="仿宋"/>
          <w:sz w:val="32"/>
          <w:szCs w:val="32"/>
        </w:rPr>
        <w:t>学委员会委员</w:t>
      </w:r>
      <w:r>
        <w:rPr>
          <w:rFonts w:hint="eastAsia" w:ascii="仿宋" w:hAnsi="仿宋" w:eastAsia="仿宋"/>
          <w:sz w:val="32"/>
          <w:szCs w:val="32"/>
        </w:rPr>
        <w:t>（应</w:t>
      </w:r>
      <w:r>
        <w:rPr>
          <w:rFonts w:ascii="仿宋" w:hAnsi="仿宋" w:eastAsia="仿宋"/>
          <w:sz w:val="32"/>
          <w:szCs w:val="32"/>
        </w:rPr>
        <w:t>到</w:t>
      </w:r>
      <w:r>
        <w:rPr>
          <w:rFonts w:hint="eastAsia" w:ascii="仿宋" w:hAnsi="仿宋" w:eastAsia="仿宋"/>
          <w:sz w:val="32"/>
          <w:szCs w:val="32"/>
        </w:rPr>
        <w:t>会28人</w:t>
      </w:r>
      <w:r>
        <w:rPr>
          <w:rFonts w:ascii="仿宋" w:hAnsi="仿宋" w:eastAsia="仿宋"/>
          <w:sz w:val="32"/>
          <w:szCs w:val="32"/>
        </w:rPr>
        <w:t>，实到会</w:t>
      </w:r>
      <w:r>
        <w:rPr>
          <w:rFonts w:hint="eastAsia" w:ascii="仿宋" w:hAnsi="仿宋" w:eastAsia="仿宋"/>
          <w:sz w:val="32"/>
          <w:szCs w:val="32"/>
          <w:lang w:val="en-US" w:eastAsia="zh-CN"/>
        </w:rPr>
        <w:t>23</w:t>
      </w:r>
      <w:r>
        <w:rPr>
          <w:rFonts w:hint="eastAsia" w:ascii="仿宋" w:hAnsi="仿宋" w:eastAsia="仿宋"/>
          <w:sz w:val="32"/>
          <w:szCs w:val="32"/>
        </w:rPr>
        <w:t>人）对各学院申报的</w:t>
      </w:r>
      <w:r>
        <w:rPr>
          <w:rFonts w:hint="eastAsia" w:ascii="仿宋" w:hAnsi="仿宋" w:eastAsia="仿宋"/>
          <w:sz w:val="32"/>
          <w:szCs w:val="32"/>
          <w:lang w:val="en-US" w:eastAsia="zh-CN"/>
        </w:rPr>
        <w:t>虚拟仿真实验项目</w:t>
      </w:r>
      <w:r>
        <w:rPr>
          <w:rFonts w:hint="eastAsia" w:ascii="仿宋" w:hAnsi="仿宋" w:eastAsia="仿宋"/>
          <w:sz w:val="32"/>
          <w:szCs w:val="32"/>
        </w:rPr>
        <w:t>进行投票评选，确定了2021年度</w:t>
      </w:r>
      <w:r>
        <w:rPr>
          <w:rFonts w:hint="eastAsia" w:ascii="仿宋" w:hAnsi="仿宋" w:eastAsia="仿宋"/>
          <w:sz w:val="32"/>
          <w:szCs w:val="32"/>
          <w:lang w:val="en-US" w:eastAsia="zh-CN"/>
        </w:rPr>
        <w:t>学校拟立项建设的虚拟仿真实验项目</w:t>
      </w:r>
      <w:r>
        <w:rPr>
          <w:rFonts w:hint="eastAsia" w:ascii="仿宋" w:hAnsi="仿宋" w:eastAsia="仿宋"/>
          <w:sz w:val="32"/>
          <w:szCs w:val="32"/>
        </w:rPr>
        <w:t>，会议要求各</w:t>
      </w:r>
      <w:r>
        <w:rPr>
          <w:rFonts w:hint="eastAsia" w:ascii="仿宋" w:hAnsi="仿宋" w:eastAsia="仿宋"/>
          <w:sz w:val="32"/>
          <w:szCs w:val="32"/>
          <w:lang w:eastAsia="zh-CN"/>
        </w:rPr>
        <w:t>项目在立项建设过程中强化质量意识，树立一流标准，严格要求项目真正应用到教学当中，并完善项目跟踪和监督机制。</w:t>
      </w:r>
    </w:p>
    <w:p>
      <w:pPr>
        <w:numPr>
          <w:ilvl w:val="0"/>
          <w:numId w:val="7"/>
        </w:numPr>
        <w:spacing w:line="600" w:lineRule="exact"/>
        <w:ind w:firstLine="640" w:firstLineChars="200"/>
        <w:rPr>
          <w:rFonts w:hint="eastAsia" w:ascii="黑体" w:hAnsi="黑体" w:eastAsia="黑体" w:cs="黑体"/>
          <w:bCs/>
          <w:sz w:val="32"/>
          <w:szCs w:val="32"/>
          <w:lang w:val="en-US" w:eastAsia="zh-CN"/>
        </w:rPr>
      </w:pPr>
      <w:r>
        <w:rPr>
          <w:rFonts w:hint="eastAsia" w:ascii="黑体" w:hAnsi="黑体" w:eastAsia="黑体" w:cs="黑体"/>
          <w:bCs/>
          <w:sz w:val="32"/>
          <w:szCs w:val="32"/>
          <w:lang w:val="en-US" w:eastAsia="zh-CN"/>
        </w:rPr>
        <w:t>副校长付宏讲话</w:t>
      </w:r>
    </w:p>
    <w:p>
      <w:pPr>
        <w:numPr>
          <w:ilvl w:val="0"/>
          <w:numId w:val="0"/>
        </w:numPr>
        <w:spacing w:line="600" w:lineRule="exact"/>
        <w:rPr>
          <w:rFonts w:hint="eastAsia" w:ascii="仿宋" w:hAnsi="仿宋" w:eastAsia="仿宋"/>
          <w:sz w:val="32"/>
          <w:szCs w:val="32"/>
          <w:lang w:val="en-US" w:eastAsia="zh-CN"/>
        </w:rPr>
      </w:pPr>
      <w:r>
        <w:rPr>
          <w:rFonts w:hint="eastAsia" w:ascii="黑体" w:hAnsi="黑体" w:eastAsia="黑体" w:cs="黑体"/>
          <w:bCs/>
          <w:sz w:val="32"/>
          <w:szCs w:val="32"/>
          <w:lang w:val="en-US" w:eastAsia="zh-CN"/>
        </w:rPr>
        <w:t xml:space="preserve"> </w:t>
      </w:r>
      <w:r>
        <w:rPr>
          <w:rFonts w:hint="eastAsia" w:ascii="仿宋" w:hAnsi="仿宋" w:eastAsia="仿宋"/>
          <w:sz w:val="32"/>
          <w:szCs w:val="32"/>
          <w:lang w:val="en-US" w:eastAsia="zh-CN"/>
        </w:rPr>
        <w:t xml:space="preserve">   副校长付宏指出，</w:t>
      </w:r>
      <w:r>
        <w:rPr>
          <w:rFonts w:hint="eastAsia" w:ascii="仿宋" w:hAnsi="仿宋" w:eastAsia="仿宋"/>
          <w:sz w:val="32"/>
          <w:szCs w:val="32"/>
        </w:rPr>
        <w:t>各学院要</w:t>
      </w:r>
      <w:r>
        <w:rPr>
          <w:rFonts w:hint="eastAsia" w:ascii="仿宋" w:hAnsi="仿宋" w:eastAsia="仿宋"/>
          <w:sz w:val="32"/>
          <w:szCs w:val="32"/>
          <w:lang w:eastAsia="zh-CN"/>
        </w:rPr>
        <w:t>将</w:t>
      </w:r>
      <w:r>
        <w:rPr>
          <w:rFonts w:hint="eastAsia" w:ascii="仿宋" w:hAnsi="仿宋" w:eastAsia="仿宋"/>
          <w:sz w:val="32"/>
          <w:szCs w:val="32"/>
        </w:rPr>
        <w:t>会议精神和工作要求传达到位</w:t>
      </w:r>
      <w:r>
        <w:rPr>
          <w:rFonts w:hint="eastAsia" w:ascii="仿宋" w:hAnsi="仿宋" w:eastAsia="仿宋"/>
          <w:sz w:val="32"/>
          <w:szCs w:val="32"/>
          <w:lang w:eastAsia="zh-CN"/>
        </w:rPr>
        <w:t>，</w:t>
      </w:r>
      <w:r>
        <w:rPr>
          <w:rFonts w:hint="eastAsia" w:ascii="仿宋" w:hAnsi="仿宋" w:eastAsia="仿宋"/>
          <w:sz w:val="32"/>
          <w:szCs w:val="32"/>
        </w:rPr>
        <w:t>认真落实好各项工作安排，</w:t>
      </w:r>
      <w:r>
        <w:rPr>
          <w:rFonts w:hint="eastAsia" w:ascii="仿宋" w:hAnsi="仿宋" w:eastAsia="仿宋"/>
          <w:sz w:val="32"/>
          <w:szCs w:val="32"/>
          <w:lang w:eastAsia="zh-CN"/>
        </w:rPr>
        <w:t>并重点强调了以下几个方面的工作：</w:t>
      </w:r>
    </w:p>
    <w:p>
      <w:pPr>
        <w:numPr>
          <w:ilvl w:val="0"/>
          <w:numId w:val="8"/>
        </w:numPr>
        <w:spacing w:line="600" w:lineRule="exact"/>
        <w:ind w:left="640" w:leftChars="0" w:firstLine="0" w:firstLineChars="0"/>
        <w:rPr>
          <w:rFonts w:hint="eastAsia" w:ascii="仿宋" w:hAnsi="仿宋" w:eastAsia="仿宋"/>
          <w:sz w:val="32"/>
          <w:szCs w:val="32"/>
          <w:lang w:val="en-US" w:eastAsia="zh-CN"/>
        </w:rPr>
      </w:pPr>
      <w:r>
        <w:rPr>
          <w:rFonts w:hint="eastAsia" w:ascii="仿宋" w:hAnsi="仿宋" w:eastAsia="仿宋"/>
          <w:sz w:val="32"/>
          <w:szCs w:val="32"/>
          <w:lang w:val="en-US" w:eastAsia="zh-CN"/>
        </w:rPr>
        <w:t>重视审核评估工作。学院自评报告是对学院自身</w:t>
      </w:r>
    </w:p>
    <w:p>
      <w:pPr>
        <w:numPr>
          <w:ilvl w:val="0"/>
          <w:numId w:val="0"/>
        </w:numPr>
        <w:spacing w:line="600" w:lineRule="exact"/>
        <w:rPr>
          <w:rFonts w:hint="eastAsia" w:ascii="仿宋" w:hAnsi="仿宋" w:eastAsia="仿宋"/>
          <w:sz w:val="32"/>
          <w:szCs w:val="32"/>
          <w:lang w:val="en-US" w:eastAsia="zh-CN"/>
        </w:rPr>
      </w:pPr>
      <w:r>
        <w:rPr>
          <w:rFonts w:hint="eastAsia" w:ascii="仿宋" w:hAnsi="仿宋" w:eastAsia="仿宋"/>
          <w:sz w:val="32"/>
          <w:szCs w:val="32"/>
          <w:lang w:val="en-US" w:eastAsia="zh-CN"/>
        </w:rPr>
        <w:t>教学工作的系统梳理，是学院对标对表的重要依据，也是学校评估报告的重要组成部分。</w:t>
      </w:r>
      <w:r>
        <w:rPr>
          <w:rFonts w:hint="eastAsia" w:ascii="仿宋" w:hAnsi="仿宋" w:eastAsia="仿宋"/>
          <w:sz w:val="32"/>
          <w:szCs w:val="32"/>
        </w:rPr>
        <w:t>在以评促建、以评促改的精神引导下，</w:t>
      </w:r>
      <w:r>
        <w:rPr>
          <w:rFonts w:hint="eastAsia" w:ascii="仿宋" w:hAnsi="仿宋" w:eastAsia="仿宋"/>
          <w:sz w:val="32"/>
          <w:szCs w:val="32"/>
          <w:lang w:val="en-US" w:eastAsia="zh-CN"/>
        </w:rPr>
        <w:t>学院要认真对待，教务处要做好质量跟踪。</w:t>
      </w:r>
    </w:p>
    <w:p>
      <w:pPr>
        <w:numPr>
          <w:ilvl w:val="0"/>
          <w:numId w:val="8"/>
        </w:numPr>
        <w:spacing w:line="600" w:lineRule="exact"/>
        <w:ind w:left="640" w:leftChars="0" w:firstLine="0" w:firstLineChars="0"/>
        <w:rPr>
          <w:rFonts w:hint="eastAsia" w:ascii="仿宋" w:hAnsi="仿宋" w:eastAsia="仿宋"/>
          <w:sz w:val="32"/>
          <w:szCs w:val="32"/>
          <w:lang w:val="en-US" w:eastAsia="zh-CN"/>
        </w:rPr>
      </w:pPr>
      <w:r>
        <w:rPr>
          <w:rFonts w:hint="eastAsia" w:ascii="仿宋" w:hAnsi="仿宋" w:eastAsia="仿宋"/>
          <w:sz w:val="32"/>
          <w:szCs w:val="32"/>
          <w:lang w:val="en-US" w:eastAsia="zh-CN"/>
        </w:rPr>
        <w:t>加强课堂教学纪律。从教学检查通报来看，存在</w:t>
      </w:r>
    </w:p>
    <w:p>
      <w:pPr>
        <w:numPr>
          <w:ilvl w:val="0"/>
          <w:numId w:val="0"/>
        </w:numPr>
        <w:spacing w:line="600" w:lineRule="exact"/>
        <w:rPr>
          <w:rFonts w:hint="eastAsia" w:ascii="仿宋" w:hAnsi="仿宋" w:eastAsia="仿宋"/>
          <w:sz w:val="32"/>
          <w:szCs w:val="32"/>
          <w:lang w:val="en-US" w:eastAsia="zh-CN"/>
        </w:rPr>
      </w:pPr>
      <w:r>
        <w:rPr>
          <w:rFonts w:hint="eastAsia" w:ascii="仿宋" w:hAnsi="仿宋" w:eastAsia="仿宋"/>
          <w:sz w:val="32"/>
          <w:szCs w:val="32"/>
          <w:lang w:val="en-US" w:eastAsia="zh-CN"/>
        </w:rPr>
        <w:t>课堂上教师和学生脱节的情况，教师应该主动反思教学中存在的问题，学院要重视抓学生纪律意识，培养课堂上的良好习惯。</w:t>
      </w:r>
    </w:p>
    <w:p>
      <w:pPr>
        <w:numPr>
          <w:ilvl w:val="0"/>
          <w:numId w:val="0"/>
        </w:numPr>
        <w:spacing w:line="60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第三，加强学生德育教育。学校硬件设施的不断升级为学生学习生活提供了很大便利，各学院要借此机会发挥德育作用，向学生强调爱护校园环境、提高文明素质的重要性，规范学生行为，促进学生全面发展。</w:t>
      </w:r>
    </w:p>
    <w:p>
      <w:pPr>
        <w:numPr>
          <w:ilvl w:val="0"/>
          <w:numId w:val="0"/>
        </w:num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第四，做好教学事故处理工作。教学事故处理应以实事求是为第一原则，各学院要将规矩提在前面，</w:t>
      </w:r>
      <w:r>
        <w:rPr>
          <w:rFonts w:hint="eastAsia" w:ascii="仿宋" w:hAnsi="仿宋" w:eastAsia="仿宋"/>
          <w:sz w:val="32"/>
          <w:szCs w:val="32"/>
        </w:rPr>
        <w:t>牢固树立纪律和规矩意识</w:t>
      </w:r>
      <w:r>
        <w:rPr>
          <w:rFonts w:hint="eastAsia" w:ascii="仿宋" w:hAnsi="仿宋" w:eastAsia="仿宋"/>
          <w:sz w:val="32"/>
          <w:szCs w:val="32"/>
          <w:lang w:eastAsia="zh-CN"/>
        </w:rPr>
        <w:t>，</w:t>
      </w:r>
      <w:r>
        <w:rPr>
          <w:rFonts w:hint="eastAsia" w:ascii="仿宋" w:hAnsi="仿宋" w:eastAsia="仿宋"/>
          <w:sz w:val="32"/>
          <w:szCs w:val="32"/>
          <w:lang w:val="en-US" w:eastAsia="zh-CN"/>
        </w:rPr>
        <w:t>学院领导要主动谈话，了解清楚客观事实和教师主观态度</w:t>
      </w:r>
      <w:r>
        <w:rPr>
          <w:rFonts w:hint="eastAsia" w:ascii="仿宋" w:hAnsi="仿宋" w:eastAsia="仿宋"/>
          <w:sz w:val="32"/>
          <w:szCs w:val="32"/>
          <w:lang w:eastAsia="zh-CN"/>
        </w:rPr>
        <w:t>。</w:t>
      </w:r>
    </w:p>
    <w:p>
      <w:pPr>
        <w:numPr>
          <w:ilvl w:val="0"/>
          <w:numId w:val="0"/>
        </w:numPr>
        <w:spacing w:line="60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eastAsia="zh-CN"/>
        </w:rPr>
        <w:t>第五，落实新生教学工作。各学院要组织专班对新生教学工作进行周密组织计划，教务处要检查督查。要做好对新生开学第一课和入学指导课网络直播收听收看的组织工作，应该抓住机会将开学第一课做成在线课程推广应用，帮助将新生教育前置，把功课开在校门前，更好地为学生“系好人生第一颗扣子”。</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385F8D"/>
    <w:multiLevelType w:val="singleLevel"/>
    <w:tmpl w:val="9B385F8D"/>
    <w:lvl w:ilvl="0" w:tentative="0">
      <w:start w:val="5"/>
      <w:numFmt w:val="chineseCounting"/>
      <w:suff w:val="nothing"/>
      <w:lvlText w:val="%1、"/>
      <w:lvlJc w:val="left"/>
      <w:rPr>
        <w:rFonts w:hint="eastAsia"/>
      </w:rPr>
    </w:lvl>
  </w:abstractNum>
  <w:abstractNum w:abstractNumId="1">
    <w:nsid w:val="CC8A5376"/>
    <w:multiLevelType w:val="singleLevel"/>
    <w:tmpl w:val="CC8A5376"/>
    <w:lvl w:ilvl="0" w:tentative="0">
      <w:start w:val="1"/>
      <w:numFmt w:val="chineseCounting"/>
      <w:suff w:val="nothing"/>
      <w:lvlText w:val="%1、"/>
      <w:lvlJc w:val="left"/>
      <w:rPr>
        <w:rFonts w:hint="eastAsia"/>
      </w:rPr>
    </w:lvl>
  </w:abstractNum>
  <w:abstractNum w:abstractNumId="2">
    <w:nsid w:val="1A3BC088"/>
    <w:multiLevelType w:val="singleLevel"/>
    <w:tmpl w:val="1A3BC088"/>
    <w:lvl w:ilvl="0" w:tentative="0">
      <w:start w:val="1"/>
      <w:numFmt w:val="decimal"/>
      <w:suff w:val="nothing"/>
      <w:lvlText w:val="%1．"/>
      <w:lvlJc w:val="left"/>
      <w:pPr>
        <w:ind w:left="0" w:firstLine="400"/>
      </w:pPr>
      <w:rPr>
        <w:rFonts w:hint="default"/>
      </w:rPr>
    </w:lvl>
  </w:abstractNum>
  <w:abstractNum w:abstractNumId="3">
    <w:nsid w:val="20EF179A"/>
    <w:multiLevelType w:val="singleLevel"/>
    <w:tmpl w:val="20EF179A"/>
    <w:lvl w:ilvl="0" w:tentative="0">
      <w:start w:val="1"/>
      <w:numFmt w:val="chineseCounting"/>
      <w:suff w:val="nothing"/>
      <w:lvlText w:val="第%1，"/>
      <w:lvlJc w:val="left"/>
      <w:pPr>
        <w:ind w:left="640" w:leftChars="0" w:firstLine="0" w:firstLineChars="0"/>
      </w:pPr>
      <w:rPr>
        <w:rFonts w:hint="eastAsia"/>
      </w:rPr>
    </w:lvl>
  </w:abstractNum>
  <w:abstractNum w:abstractNumId="4">
    <w:nsid w:val="3B10A1BA"/>
    <w:multiLevelType w:val="singleLevel"/>
    <w:tmpl w:val="3B10A1BA"/>
    <w:lvl w:ilvl="0" w:tentative="0">
      <w:start w:val="1"/>
      <w:numFmt w:val="chineseCounting"/>
      <w:suff w:val="nothing"/>
      <w:lvlText w:val="（%1）"/>
      <w:lvlJc w:val="left"/>
      <w:rPr>
        <w:rFonts w:hint="eastAsia"/>
      </w:rPr>
    </w:lvl>
  </w:abstractNum>
  <w:abstractNum w:abstractNumId="5">
    <w:nsid w:val="48CA9202"/>
    <w:multiLevelType w:val="singleLevel"/>
    <w:tmpl w:val="48CA9202"/>
    <w:lvl w:ilvl="0" w:tentative="0">
      <w:start w:val="1"/>
      <w:numFmt w:val="decimal"/>
      <w:lvlText w:val="%1."/>
      <w:lvlJc w:val="left"/>
      <w:pPr>
        <w:tabs>
          <w:tab w:val="left" w:pos="312"/>
        </w:tabs>
      </w:pPr>
    </w:lvl>
  </w:abstractNum>
  <w:abstractNum w:abstractNumId="6">
    <w:nsid w:val="5AED19DE"/>
    <w:multiLevelType w:val="singleLevel"/>
    <w:tmpl w:val="5AED19DE"/>
    <w:lvl w:ilvl="0" w:tentative="0">
      <w:start w:val="1"/>
      <w:numFmt w:val="decimal"/>
      <w:suff w:val="nothing"/>
      <w:lvlText w:val="%1．"/>
      <w:lvlJc w:val="left"/>
      <w:pPr>
        <w:ind w:left="0" w:firstLine="400"/>
      </w:pPr>
      <w:rPr>
        <w:rFonts w:hint="default"/>
      </w:rPr>
    </w:lvl>
  </w:abstractNum>
  <w:abstractNum w:abstractNumId="7">
    <w:nsid w:val="7BB0BF8A"/>
    <w:multiLevelType w:val="singleLevel"/>
    <w:tmpl w:val="7BB0BF8A"/>
    <w:lvl w:ilvl="0" w:tentative="0">
      <w:start w:val="1"/>
      <w:numFmt w:val="decimal"/>
      <w:lvlText w:val="%1."/>
      <w:lvlJc w:val="left"/>
      <w:pPr>
        <w:tabs>
          <w:tab w:val="left" w:pos="312"/>
        </w:tabs>
      </w:pPr>
    </w:lvl>
  </w:abstractNum>
  <w:num w:numId="1">
    <w:abstractNumId w:val="1"/>
  </w:num>
  <w:num w:numId="2">
    <w:abstractNumId w:val="4"/>
  </w:num>
  <w:num w:numId="3">
    <w:abstractNumId w:val="6"/>
  </w:num>
  <w:num w:numId="4">
    <w:abstractNumId w:val="5"/>
  </w:num>
  <w:num w:numId="5">
    <w:abstractNumId w:val="7"/>
  </w:num>
  <w:num w:numId="6">
    <w:abstractNumId w:val="2"/>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3707BF"/>
    <w:rsid w:val="03AB522D"/>
    <w:rsid w:val="0D9B3A93"/>
    <w:rsid w:val="106C75DD"/>
    <w:rsid w:val="1F787FF8"/>
    <w:rsid w:val="27803DF4"/>
    <w:rsid w:val="3679332E"/>
    <w:rsid w:val="37767B33"/>
    <w:rsid w:val="5CB84A64"/>
    <w:rsid w:val="634C7FD7"/>
    <w:rsid w:val="6E3707BF"/>
    <w:rsid w:val="703802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2021-09-09T07:55:00Z</dcterms:created>
  <dc:creator>闻温温</dc:creator>
  <cp:lastModifiedBy>闻温温</cp:lastModifiedBy>
  <cp:lastPrinted>2021-09-13T03:18:17Z</cp:lastPrinted>
  <dcterms:modified xsi:type="dcterms:W3CDTF">2021-09-13T03:20:04Z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