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ascii="仿宋" w:hAnsi="仿宋" w:eastAsia="仿宋" w:cs="宋体"/>
          <w:b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kern w:val="0"/>
          <w:sz w:val="36"/>
          <w:szCs w:val="36"/>
        </w:rPr>
        <w:t>附件</w:t>
      </w:r>
      <w:r>
        <w:rPr>
          <w:rFonts w:ascii="仿宋" w:hAnsi="仿宋" w:eastAsia="仿宋" w:cs="宋体"/>
          <w:b/>
          <w:kern w:val="0"/>
          <w:sz w:val="36"/>
          <w:szCs w:val="36"/>
        </w:rPr>
        <w:t xml:space="preserve">2  </w:t>
      </w:r>
    </w:p>
    <w:p>
      <w:pPr>
        <w:spacing w:before="100" w:beforeAutospacing="1" w:line="480" w:lineRule="exact"/>
        <w:jc w:val="center"/>
        <w:rPr>
          <w:rFonts w:ascii="方正小标宋简体" w:hAnsi="方正小标宋简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44"/>
          <w:szCs w:val="44"/>
        </w:rPr>
        <w:t>湖北经济学院</w:t>
      </w:r>
    </w:p>
    <w:p>
      <w:pPr>
        <w:spacing w:before="100" w:beforeAutospacing="1" w:line="480" w:lineRule="exact"/>
        <w:jc w:val="center"/>
        <w:rPr>
          <w:rFonts w:ascii="方正小标宋简体" w:hAnsi="方正小标宋简体" w:eastAsia="方正小标宋简体" w:cs="宋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44"/>
          <w:szCs w:val="44"/>
        </w:rPr>
        <w:t>体育类教学改革研究项目指南</w:t>
      </w:r>
    </w:p>
    <w:p>
      <w:pPr>
        <w:spacing w:line="360" w:lineRule="auto"/>
        <w:jc w:val="center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一、学校体育基础理论研究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1、中国学校体育发展历史与经验总结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2、学校体育治理体系与治理能力现代化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3、新时代中国特色学校体育理念目标与建设路径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4、学校体育与健康中国、体育强国建设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5、学校体育与体育产业、人力资源强国建设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6、学校体育与教育强国、文化强国建设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7、学校体育区域一体化发展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8、学校体育与家庭体育、社区体育一体化研究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9、学校体育学科发展理论研究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10、校园体育文化建设研究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11、奥林匹克文化、运动项目礼仪与人文素养培育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12、学校卫生与健康教育改革研究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13、学校健康教育运行机制研究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14、基于大数据的师生健康素养与健康管理研究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15、学校体育贯彻“立德树人”的理论与实践探索</w:t>
      </w: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二、体育专业建设与人才培养模式创新研究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16、体育专业历史发展与经验总结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17、体育学一流专业建设研究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18、体育类专业设置、调整、优化、管理与评价研究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19、体育类特色专业建设研究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20、体育核心素养与体育人才培养模式创新研究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21、新时代体教融合模式研究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22、中国特色学校体育青训体系、竞赛体系、后备人才培养体系研究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23、体育类不同类型研究生人才培养模式创新研究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24、信息化与学校体育人才培养模式改革研究</w:t>
      </w: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三、体育课程与教学研究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25、信息技术与体育课程教学深度融合研究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26、体育课程价值取向研究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27、体育课程思政的理论与实践探索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28、体育教学质量评价标准研究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29、学校体育精品教材建设与应用研究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30、体育课程资源开发的理论与实践应用研究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31、体育实践教学资源整合与优化配置的研究与实践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32、线上体育课程的设计、实施与管理研究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33、新型体育实践教学方法与手段的探索研究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34、健康教育类课程与教材体系研究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35、不同学段健康教育衔接及课程体系整体设计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36、体育教学效果的评价研究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37、体育教学团队综合能力提升研究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38、体育实验教学示范中心建设研究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39、民族传统体育项目教学推广研究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40、传统优势竞技运动项目在学校中的可持续发展研究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41、校园足球的改革与发展研究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42、学校群众性体育活动开展的形式、方法、内容研究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43、学校体育社团、大课间活动、传统项目发展与校园文化活力创新</w:t>
      </w: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四、体育运动与健康促进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44、学生体质健康促进政策优化、跨部门协同治理机制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45、学生体质健康发展的提出问题、影响因素及解决方案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46、学生体质健康测评工作的信息化平台建设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47、学生体质健康动态监测与应对策略研究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48、学生体质健康与久坐行为研究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49、学生体质健康测试数据深度分析和有效利用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50、体能训练与学生体质健康促进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51、《国家学生体质健康标准》实施效果与问题研究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52、体能薄弱群体、特殊群体学生的体质健康精准分析及干预；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53、幼儿体育活动能力发展的理论与实践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54、学生科学健身的理论与方法研究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55、学生体育价值观与健康行为研究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56、体育运动促进学生良好品德、意志品质形成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57、体育培养学生健全人格的实践研究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58、运动竞赛与学生社会适应能力的培养研究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59、体医结合视角下学生健康服务模式构建及应用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60、学校体育运动伤害防护研究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61、学生溺水高危行为的干预研究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62、“学校-家庭-社会”学生防溺水健康教育研究</w:t>
      </w: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五、体育教师队伍建设研究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63、新时代体育与健康师资队伍建设现状与改革创新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64、体育与健康教师师德与职业素养、能力发展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65、体育与健康教师科研、名师工作室建设与教师成长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66、体育与健康教师待遇、职称、荣誉等权益与劳动保障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67、体育与健康教师工作量测算与业绩考评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68、湖北省农村地区体育与健康师资队伍建设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69、中小学体育与健康教研体系建设与工作机制创新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70、优秀退役运动员任职体育与健康教师的资格与路径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71、教师体质健康状况调研与干预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72、体育教师教学能力评价与提升策略研究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73、体育教师落实“立德树人”根本任务的评价体系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74、体育教师健康教育能力提升研究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75、体育教师职后培训体系研究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76、体育教师职业理想教育研究</w:t>
      </w:r>
    </w:p>
    <w:p>
      <w:pPr>
        <w:spacing w:line="360" w:lineRule="auto"/>
        <w:ind w:firstLine="643" w:firstLineChars="20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六、学校体育管理、评价与制度建设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77、学校体育政策法规及其执行、评估研究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78、体育考试（中考、高考）制度创新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79、学校体育运动伤害的责任认定与社会救助机制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80、学校体育智慧系统理论与实践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81、体育专业人才评价标准与评价方法研究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82、体育教学状态和教学质量监测的常态化与信息化研究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83、体育教学管理体制与运行机制研究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84、学生运动员注册、参赛制度创新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85、学生运动员成长与升学制度设计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86、学生身体活动锻炼校内外一体化保障机制研究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87、学校高水平运动队建设与中小学体育竞赛的衔接；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88、校内竞赛、校际联赛、选拔性竞赛一体化的大中小学体育竞赛体系研究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89、校内外体育实训基地建设、管理与运行机制研究</w:t>
      </w:r>
    </w:p>
    <w:p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90、高校体育产学研结合机制创新研究</w:t>
      </w:r>
      <w:bookmarkStart w:id="0" w:name="_GoBack"/>
      <w:bookmarkEnd w:id="0"/>
    </w:p>
    <w:p>
      <w:pPr>
        <w:rPr>
          <w:rFonts w:ascii="仿宋" w:hAnsi="仿宋" w:eastAsia="仿宋"/>
          <w:sz w:val="22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JiNTg0NGRjZTZkOGI4N2M5NzZmNDM5Mzc2YmQyNzgifQ=="/>
  </w:docVars>
  <w:rsids>
    <w:rsidRoot w:val="00DC6462"/>
    <w:rsid w:val="000936DF"/>
    <w:rsid w:val="006E55AE"/>
    <w:rsid w:val="00760649"/>
    <w:rsid w:val="009C2A0D"/>
    <w:rsid w:val="00CF6D8E"/>
    <w:rsid w:val="00DC6462"/>
    <w:rsid w:val="2818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1827</Words>
  <Characters>1908</Characters>
  <Lines>14</Lines>
  <Paragraphs>4</Paragraphs>
  <TotalTime>2</TotalTime>
  <ScaleCrop>false</ScaleCrop>
  <LinksUpToDate>false</LinksUpToDate>
  <CharactersWithSpaces>1910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2021-05-06T08:03:00Z</dcterms:created>
  <dc:creator>hp</dc:creator>
  <cp:lastModifiedBy>a qu a</cp:lastModifiedBy>
  <dcterms:modified xsi:type="dcterms:W3CDTF">2022-05-18T08:40:18Z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1265DFAC728244EE9D8289BAD4D515A5</vt:lpwstr>
  </property>
</Properties>
</file>